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overflowPunct w:val="0"/>
        <w:spacing w:line="240" w:lineRule="auto"/>
        <w:ind w:firstLine="0" w:firstLineChars="0"/>
        <w:rPr>
          <w:rFonts w:ascii="Times New Roman" w:hAnsi="Times New Roman" w:eastAsia="黑体"/>
          <w:sz w:val="32"/>
          <w:szCs w:val="32"/>
        </w:rPr>
      </w:pPr>
      <w:r>
        <w:rPr>
          <w:rFonts w:ascii="Times New Roman" w:hAnsi="Times New Roman" w:eastAsia="黑体"/>
          <w:sz w:val="32"/>
          <w:szCs w:val="32"/>
        </w:rPr>
        <w:t>附件</w:t>
      </w:r>
    </w:p>
    <w:p>
      <w:pPr>
        <w:overflowPunct w:val="0"/>
        <w:adjustRightInd w:val="0"/>
        <w:rPr>
          <w:szCs w:val="32"/>
        </w:rPr>
      </w:pPr>
    </w:p>
    <w:p>
      <w:pPr>
        <w:overflowPunct w:val="0"/>
        <w:adjustRightInd w:val="0"/>
        <w:snapToGrid w:val="0"/>
        <w:jc w:val="center"/>
        <w:rPr>
          <w:rFonts w:eastAsia="方正小标宋简体"/>
          <w:sz w:val="44"/>
          <w:szCs w:val="44"/>
        </w:rPr>
      </w:pPr>
      <w:r>
        <w:rPr>
          <w:rFonts w:eastAsia="方正小标宋简体"/>
          <w:sz w:val="44"/>
          <w:szCs w:val="44"/>
        </w:rPr>
        <w:t>职业院校专业人才培养方案</w:t>
      </w:r>
    </w:p>
    <w:p>
      <w:pPr>
        <w:overflowPunct w:val="0"/>
        <w:ind w:firstLine="640" w:firstLineChars="200"/>
        <w:rPr>
          <w:szCs w:val="32"/>
        </w:rPr>
      </w:pPr>
    </w:p>
    <w:p>
      <w:pPr>
        <w:overflowPunct w:val="0"/>
        <w:adjustRightInd w:val="0"/>
        <w:ind w:firstLine="640" w:firstLineChars="200"/>
        <w:outlineLvl w:val="0"/>
        <w:rPr>
          <w:rFonts w:eastAsia="黑体"/>
          <w:szCs w:val="32"/>
        </w:rPr>
      </w:pPr>
      <w:r>
        <w:rPr>
          <w:rFonts w:eastAsia="黑体"/>
          <w:szCs w:val="32"/>
        </w:rPr>
        <w:t>一、专业名称及代码</w:t>
      </w:r>
    </w:p>
    <w:p>
      <w:pPr>
        <w:overflowPunct w:val="0"/>
        <w:adjustRightInd w:val="0"/>
        <w:ind w:firstLine="720" w:firstLineChars="200"/>
        <w:outlineLvl w:val="0"/>
        <w:rPr>
          <w:rFonts w:ascii="宋体" w:hAnsi="宋体"/>
          <w:sz w:val="36"/>
          <w:szCs w:val="44"/>
        </w:rPr>
      </w:pPr>
      <w:r>
        <w:rPr>
          <w:rFonts w:hint="eastAsia" w:ascii="宋体" w:hAnsi="宋体"/>
          <w:sz w:val="36"/>
          <w:szCs w:val="44"/>
        </w:rPr>
        <w:t>工业机器人技术应用：660303</w:t>
      </w:r>
    </w:p>
    <w:p>
      <w:pPr>
        <w:overflowPunct w:val="0"/>
        <w:adjustRightInd w:val="0"/>
        <w:ind w:firstLine="640" w:firstLineChars="200"/>
        <w:outlineLvl w:val="0"/>
        <w:rPr>
          <w:rFonts w:eastAsia="黑体"/>
          <w:szCs w:val="32"/>
        </w:rPr>
      </w:pPr>
      <w:r>
        <w:rPr>
          <w:rFonts w:eastAsia="黑体"/>
          <w:szCs w:val="32"/>
        </w:rPr>
        <w:t>二、入学要求</w:t>
      </w:r>
    </w:p>
    <w:p>
      <w:pPr>
        <w:overflowPunct w:val="0"/>
        <w:adjustRightInd w:val="0"/>
        <w:ind w:firstLine="720" w:firstLineChars="200"/>
        <w:outlineLvl w:val="0"/>
        <w:rPr>
          <w:rFonts w:ascii="宋体" w:hAnsi="宋体"/>
          <w:sz w:val="36"/>
          <w:szCs w:val="44"/>
        </w:rPr>
      </w:pPr>
      <w:r>
        <w:rPr>
          <w:rFonts w:hint="eastAsia" w:ascii="宋体" w:hAnsi="宋体"/>
          <w:sz w:val="36"/>
          <w:szCs w:val="44"/>
        </w:rPr>
        <w:t>初中毕业生或具有同等学历者</w:t>
      </w:r>
    </w:p>
    <w:p>
      <w:pPr>
        <w:overflowPunct w:val="0"/>
        <w:adjustRightInd w:val="0"/>
        <w:ind w:firstLine="640" w:firstLineChars="200"/>
        <w:outlineLvl w:val="0"/>
        <w:rPr>
          <w:rFonts w:eastAsia="黑体"/>
          <w:szCs w:val="32"/>
        </w:rPr>
      </w:pPr>
      <w:r>
        <w:rPr>
          <w:rFonts w:eastAsia="黑体"/>
          <w:szCs w:val="32"/>
        </w:rPr>
        <w:t>三、修业年限</w:t>
      </w:r>
    </w:p>
    <w:p>
      <w:pPr>
        <w:overflowPunct w:val="0"/>
        <w:adjustRightInd w:val="0"/>
        <w:ind w:firstLine="720" w:firstLineChars="200"/>
        <w:outlineLvl w:val="0"/>
        <w:rPr>
          <w:rFonts w:ascii="宋体" w:hAnsi="宋体"/>
          <w:sz w:val="36"/>
          <w:szCs w:val="44"/>
        </w:rPr>
      </w:pPr>
      <w:r>
        <w:rPr>
          <w:rFonts w:hint="eastAsia" w:ascii="宋体" w:hAnsi="宋体"/>
          <w:sz w:val="36"/>
          <w:szCs w:val="44"/>
        </w:rPr>
        <w:t xml:space="preserve">学制：三年制中专 </w:t>
      </w:r>
    </w:p>
    <w:p>
      <w:pPr>
        <w:rPr>
          <w:rFonts w:eastAsia="黑体"/>
          <w:szCs w:val="32"/>
        </w:rPr>
      </w:pPr>
      <w:r>
        <w:rPr>
          <w:rFonts w:eastAsia="黑体"/>
          <w:szCs w:val="32"/>
        </w:rPr>
        <w:br w:type="page"/>
      </w:r>
    </w:p>
    <w:p>
      <w:pPr>
        <w:overflowPunct w:val="0"/>
        <w:adjustRightInd w:val="0"/>
        <w:ind w:firstLine="640" w:firstLineChars="200"/>
        <w:outlineLvl w:val="0"/>
      </w:pPr>
      <w:r>
        <w:rPr>
          <w:rFonts w:eastAsia="黑体"/>
          <w:szCs w:val="32"/>
        </w:rPr>
        <w:t>四、职业面向</w:t>
      </w:r>
    </w:p>
    <w:p>
      <w:pPr>
        <w:overflowPunct w:val="0"/>
        <w:adjustRightInd w:val="0"/>
        <w:ind w:firstLine="720" w:firstLineChars="200"/>
        <w:outlineLvl w:val="0"/>
        <w:rPr>
          <w:rFonts w:ascii="宋体" w:hAnsi="宋体"/>
          <w:sz w:val="36"/>
          <w:szCs w:val="44"/>
        </w:rPr>
      </w:pPr>
      <w:r>
        <w:rPr>
          <w:rFonts w:hint="eastAsia" w:ascii="宋体" w:hAnsi="宋体"/>
          <w:sz w:val="36"/>
          <w:szCs w:val="44"/>
        </w:rPr>
        <w:t>工业机器人技术应用专业隶属于以培养高素质技术技能型人才为目的，依托校企合作平台，积极探索“一主线，二阶段，三对接，四场景”的工学结合专业人才培养模式。人才培养模式框图如图1所示。</w:t>
      </w:r>
    </w:p>
    <w:p>
      <w:pPr>
        <w:autoSpaceDE w:val="0"/>
        <w:autoSpaceDN w:val="0"/>
        <w:ind w:firstLine="480" w:firstLineChars="200"/>
        <w:textAlignment w:val="bottom"/>
        <w:rPr>
          <w:rFonts w:ascii="宋体" w:hAnsi="宋体"/>
          <w:sz w:val="24"/>
        </w:rPr>
      </w:pPr>
      <w:r>
        <w:rPr>
          <w:rFonts w:hint="eastAsia" w:ascii="宋体" w:hAnsi="宋体"/>
          <w:sz w:val="24"/>
        </w:rPr>
        <w:drawing>
          <wp:inline distT="0" distB="0" distL="114300" distR="114300">
            <wp:extent cx="4856480" cy="2929255"/>
            <wp:effectExtent l="0" t="0" r="5080" b="12065"/>
            <wp:docPr id="74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 name="图片 5"/>
                    <pic:cNvPicPr>
                      <a:picLocks noChangeAspect="1" noChangeArrowheads="1"/>
                    </pic:cNvPicPr>
                  </pic:nvPicPr>
                  <pic:blipFill>
                    <a:blip r:embed="rId4" cstate="print"/>
                    <a:srcRect/>
                    <a:stretch>
                      <a:fillRect/>
                    </a:stretch>
                  </pic:blipFill>
                  <pic:spPr>
                    <a:xfrm>
                      <a:off x="0" y="0"/>
                      <a:ext cx="4856480" cy="2929255"/>
                    </a:xfrm>
                    <a:prstGeom prst="rect">
                      <a:avLst/>
                    </a:prstGeom>
                    <a:noFill/>
                    <a:ln w="9525">
                      <a:noFill/>
                      <a:miter lim="800000"/>
                      <a:headEnd/>
                      <a:tailEnd/>
                    </a:ln>
                  </pic:spPr>
                </pic:pic>
              </a:graphicData>
            </a:graphic>
          </wp:inline>
        </w:drawing>
      </w:r>
      <w:r>
        <w:rPr>
          <w:rFonts w:hint="eastAsia" w:ascii="宋体" w:hAnsi="宋体"/>
          <w:sz w:val="24"/>
        </w:rPr>
        <w:t xml:space="preserve"> </w:t>
      </w:r>
    </w:p>
    <w:p>
      <w:pPr>
        <w:overflowPunct w:val="0"/>
        <w:adjustRightInd w:val="0"/>
        <w:ind w:firstLine="720" w:firstLineChars="200"/>
        <w:outlineLvl w:val="0"/>
        <w:rPr>
          <w:rFonts w:ascii="宋体" w:hAnsi="宋体"/>
          <w:sz w:val="36"/>
          <w:szCs w:val="44"/>
        </w:rPr>
      </w:pPr>
      <w:r>
        <w:rPr>
          <w:rFonts w:hint="eastAsia" w:ascii="宋体" w:hAnsi="宋体"/>
          <w:sz w:val="36"/>
          <w:szCs w:val="44"/>
        </w:rPr>
        <w:t>“一主线，二阶段，三对接，四场景”人才培养模式</w:t>
      </w:r>
    </w:p>
    <w:p>
      <w:pPr>
        <w:overflowPunct w:val="0"/>
        <w:adjustRightInd w:val="0"/>
        <w:ind w:firstLine="720" w:firstLineChars="200"/>
        <w:outlineLvl w:val="0"/>
        <w:rPr>
          <w:rFonts w:ascii="宋体" w:hAnsi="宋体"/>
          <w:sz w:val="36"/>
          <w:szCs w:val="44"/>
        </w:rPr>
      </w:pPr>
      <w:r>
        <w:rPr>
          <w:rFonts w:hint="eastAsia" w:ascii="宋体" w:hAnsi="宋体"/>
          <w:sz w:val="36"/>
          <w:szCs w:val="44"/>
        </w:rPr>
        <w:t>“一主线”：指以岗位能力为主线。本专业为3年。3年中职学生对接岗位为工业机器人设备装配与操作，6年预备技师对接岗位为工业机器人系统安装与调试、运行与维护、集成应用三个岗位。</w:t>
      </w:r>
    </w:p>
    <w:p>
      <w:pPr>
        <w:overflowPunct w:val="0"/>
        <w:adjustRightInd w:val="0"/>
        <w:ind w:firstLine="720" w:firstLineChars="200"/>
        <w:outlineLvl w:val="0"/>
        <w:rPr>
          <w:rFonts w:ascii="宋体" w:hAnsi="宋体"/>
          <w:sz w:val="36"/>
          <w:szCs w:val="44"/>
        </w:rPr>
      </w:pPr>
      <w:r>
        <w:rPr>
          <w:rFonts w:hint="eastAsia" w:ascii="宋体" w:hAnsi="宋体"/>
          <w:sz w:val="36"/>
          <w:szCs w:val="44"/>
        </w:rPr>
        <w:t>“二阶段”：是指1、2、3学年培养中职，学生可选择直接就业或者继续学习，4、5、6学年培养预备技师。</w:t>
      </w:r>
    </w:p>
    <w:p>
      <w:pPr>
        <w:overflowPunct w:val="0"/>
        <w:adjustRightInd w:val="0"/>
        <w:ind w:firstLine="720" w:firstLineChars="200"/>
        <w:outlineLvl w:val="0"/>
        <w:rPr>
          <w:rFonts w:ascii="宋体" w:hAnsi="宋体"/>
          <w:sz w:val="36"/>
          <w:szCs w:val="44"/>
        </w:rPr>
      </w:pPr>
      <w:r>
        <w:rPr>
          <w:rFonts w:hint="eastAsia" w:ascii="宋体" w:hAnsi="宋体"/>
          <w:sz w:val="36"/>
          <w:szCs w:val="44"/>
        </w:rPr>
        <w:t>“三对接”：是指课程标准与岗位标准、职业资格证书标准以及世赛技术标准相对接。</w:t>
      </w:r>
    </w:p>
    <w:p>
      <w:pPr>
        <w:overflowPunct w:val="0"/>
        <w:adjustRightInd w:val="0"/>
        <w:ind w:firstLine="720" w:firstLineChars="200"/>
        <w:outlineLvl w:val="0"/>
        <w:rPr>
          <w:rFonts w:ascii="宋体" w:hAnsi="宋体"/>
          <w:sz w:val="36"/>
          <w:szCs w:val="44"/>
        </w:rPr>
      </w:pPr>
      <w:r>
        <w:rPr>
          <w:rFonts w:hint="eastAsia" w:ascii="宋体" w:hAnsi="宋体"/>
          <w:sz w:val="36"/>
          <w:szCs w:val="44"/>
        </w:rPr>
        <w:t>“四场景”：是指虚拟教学软件、虚拟仿真实训中心、校内生产性实训基地以及校外真实企业生产场景，四大教学场景虚实结合，信息化教学覆盖率高。</w:t>
      </w:r>
    </w:p>
    <w:p>
      <w:pPr>
        <w:pStyle w:val="2"/>
      </w:pPr>
    </w:p>
    <w:p>
      <w:pPr>
        <w:overflowPunct w:val="0"/>
        <w:adjustRightInd w:val="0"/>
        <w:ind w:firstLine="640" w:firstLineChars="200"/>
        <w:outlineLvl w:val="0"/>
        <w:rPr>
          <w:rFonts w:eastAsia="黑体"/>
          <w:szCs w:val="32"/>
        </w:rPr>
      </w:pPr>
      <w:r>
        <w:rPr>
          <w:rFonts w:eastAsia="黑体"/>
          <w:szCs w:val="32"/>
        </w:rPr>
        <w:t>五、培养目标与培养规格</w:t>
      </w:r>
    </w:p>
    <w:p>
      <w:pPr>
        <w:overflowPunct w:val="0"/>
        <w:adjustRightInd w:val="0"/>
        <w:ind w:firstLine="643" w:firstLineChars="200"/>
        <w:outlineLvl w:val="0"/>
        <w:rPr>
          <w:rFonts w:eastAsia="楷体_GB2312"/>
          <w:b/>
          <w:szCs w:val="32"/>
        </w:rPr>
      </w:pPr>
      <w:r>
        <w:rPr>
          <w:rFonts w:eastAsia="楷体_GB2312"/>
          <w:b/>
          <w:szCs w:val="32"/>
        </w:rPr>
        <w:t>（一）培养目标</w:t>
      </w:r>
    </w:p>
    <w:p>
      <w:pPr>
        <w:spacing w:after="156" w:afterLines="50" w:line="276" w:lineRule="auto"/>
        <w:jc w:val="left"/>
        <w:rPr>
          <w:rFonts w:ascii="宋体" w:hAnsi="宋体"/>
          <w:sz w:val="36"/>
          <w:szCs w:val="44"/>
        </w:rPr>
      </w:pPr>
      <w:r>
        <w:rPr>
          <w:rFonts w:hint="eastAsia" w:ascii="宋体" w:hAnsi="宋体"/>
          <w:sz w:val="36"/>
          <w:szCs w:val="44"/>
        </w:rPr>
        <w:t>本专业培养德、智、体、美、劳全面发展，具有良好职业道德和人文素养，掌握机械制图、机械基础、电工电子、电气控制、液压与气动、工业机器人应用技术等基本知识，具备工业机器人本体机械及电气系统装配与调试等基本技能，从事工业机器人设备装配与操作的技能人才。主要接续专业 高职：工业机器人应用 、电气自动化。本科：工业机器人技术、电气工程及其自动化。</w:t>
      </w:r>
    </w:p>
    <w:p>
      <w:pPr>
        <w:spacing w:after="156" w:afterLines="50" w:line="276" w:lineRule="auto"/>
        <w:ind w:firstLine="1920" w:firstLineChars="800"/>
        <w:jc w:val="left"/>
        <w:rPr>
          <w:rFonts w:ascii="宋体" w:hAnsi="宋体"/>
          <w:color w:val="FF0000"/>
          <w:sz w:val="24"/>
        </w:rPr>
      </w:pPr>
      <w:r>
        <w:rPr>
          <w:rFonts w:hint="eastAsia" w:ascii="宋体" w:hAnsi="宋体"/>
          <w:sz w:val="24"/>
        </w:rPr>
        <w:t>1、工业机器人应用技术专业职业岗位群</w:t>
      </w:r>
    </w:p>
    <w:tbl>
      <w:tblPr>
        <w:tblStyle w:val="6"/>
        <w:tblW w:w="9155" w:type="dxa"/>
        <w:jc w:val="center"/>
        <w:tblLayout w:type="fixed"/>
        <w:tblCellMar>
          <w:top w:w="0" w:type="dxa"/>
          <w:left w:w="0" w:type="dxa"/>
          <w:bottom w:w="0" w:type="dxa"/>
          <w:right w:w="0" w:type="dxa"/>
        </w:tblCellMar>
      </w:tblPr>
      <w:tblGrid>
        <w:gridCol w:w="1641"/>
        <w:gridCol w:w="2042"/>
        <w:gridCol w:w="2422"/>
        <w:gridCol w:w="3050"/>
      </w:tblGrid>
      <w:tr>
        <w:tblPrEx>
          <w:tblCellMar>
            <w:top w:w="0" w:type="dxa"/>
            <w:left w:w="0" w:type="dxa"/>
            <w:bottom w:w="0" w:type="dxa"/>
            <w:right w:w="0" w:type="dxa"/>
          </w:tblCellMar>
        </w:tblPrEx>
        <w:trPr>
          <w:jc w:val="center"/>
        </w:trPr>
        <w:tc>
          <w:tcPr>
            <w:tcW w:w="164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tcPr>
          <w:p>
            <w:pPr>
              <w:widowControl/>
              <w:spacing w:line="276" w:lineRule="auto"/>
              <w:jc w:val="center"/>
              <w:rPr>
                <w:rFonts w:ascii="宋体" w:hAnsi="宋体"/>
                <w:sz w:val="24"/>
              </w:rPr>
            </w:pPr>
            <w:r>
              <w:rPr>
                <w:rFonts w:ascii="宋体" w:hAnsi="宋体"/>
                <w:sz w:val="24"/>
              </w:rPr>
              <w:t>职业</w:t>
            </w:r>
            <w:r>
              <w:rPr>
                <w:rFonts w:hint="eastAsia" w:ascii="宋体" w:hAnsi="宋体"/>
                <w:sz w:val="24"/>
              </w:rPr>
              <w:t>岗位</w:t>
            </w:r>
          </w:p>
        </w:tc>
        <w:tc>
          <w:tcPr>
            <w:tcW w:w="204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tcPr>
          <w:p>
            <w:pPr>
              <w:widowControl/>
              <w:spacing w:line="276" w:lineRule="auto"/>
              <w:jc w:val="center"/>
              <w:rPr>
                <w:rFonts w:ascii="宋体" w:hAnsi="宋体"/>
                <w:sz w:val="24"/>
              </w:rPr>
            </w:pPr>
            <w:r>
              <w:rPr>
                <w:rFonts w:hint="eastAsia" w:ascii="宋体" w:hAnsi="宋体"/>
                <w:sz w:val="24"/>
              </w:rPr>
              <w:t>岗位描述</w:t>
            </w:r>
          </w:p>
        </w:tc>
        <w:tc>
          <w:tcPr>
            <w:tcW w:w="242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tcPr>
          <w:p>
            <w:pPr>
              <w:widowControl/>
              <w:spacing w:line="276" w:lineRule="auto"/>
              <w:jc w:val="center"/>
              <w:rPr>
                <w:rFonts w:ascii="宋体" w:hAnsi="宋体"/>
                <w:sz w:val="24"/>
              </w:rPr>
            </w:pPr>
            <w:r>
              <w:rPr>
                <w:rFonts w:hint="eastAsia" w:ascii="宋体" w:hAnsi="宋体"/>
                <w:sz w:val="24"/>
              </w:rPr>
              <w:t>典型工作任务</w:t>
            </w:r>
          </w:p>
        </w:tc>
        <w:tc>
          <w:tcPr>
            <w:tcW w:w="3050"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tcPr>
          <w:p>
            <w:pPr>
              <w:widowControl/>
              <w:spacing w:line="276" w:lineRule="auto"/>
              <w:jc w:val="center"/>
              <w:rPr>
                <w:rFonts w:ascii="宋体" w:hAnsi="宋体"/>
                <w:sz w:val="24"/>
              </w:rPr>
            </w:pPr>
            <w:r>
              <w:rPr>
                <w:rFonts w:hint="eastAsia" w:ascii="宋体" w:hAnsi="宋体"/>
                <w:sz w:val="24"/>
              </w:rPr>
              <w:t>岗位能力</w:t>
            </w:r>
          </w:p>
        </w:tc>
      </w:tr>
      <w:tr>
        <w:tblPrEx>
          <w:tblCellMar>
            <w:top w:w="0" w:type="dxa"/>
            <w:left w:w="0" w:type="dxa"/>
            <w:bottom w:w="0" w:type="dxa"/>
            <w:right w:w="0" w:type="dxa"/>
          </w:tblCellMar>
        </w:tblPrEx>
        <w:trPr>
          <w:jc w:val="center"/>
        </w:trPr>
        <w:tc>
          <w:tcPr>
            <w:tcW w:w="164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岗位</w:t>
            </w:r>
            <w:r>
              <w:rPr>
                <w:rFonts w:ascii="宋体" w:hAnsi="宋体"/>
                <w:sz w:val="24"/>
              </w:rPr>
              <w:t>1</w:t>
            </w:r>
          </w:p>
        </w:tc>
        <w:tc>
          <w:tcPr>
            <w:tcW w:w="204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工业机器人装配</w:t>
            </w:r>
          </w:p>
        </w:tc>
        <w:tc>
          <w:tcPr>
            <w:tcW w:w="242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机电装配</w:t>
            </w:r>
          </w:p>
        </w:tc>
        <w:tc>
          <w:tcPr>
            <w:tcW w:w="3050"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电气装调工四级</w:t>
            </w:r>
          </w:p>
        </w:tc>
      </w:tr>
      <w:tr>
        <w:tblPrEx>
          <w:tblCellMar>
            <w:top w:w="0" w:type="dxa"/>
            <w:left w:w="0" w:type="dxa"/>
            <w:bottom w:w="0" w:type="dxa"/>
            <w:right w:w="0" w:type="dxa"/>
          </w:tblCellMar>
        </w:tblPrEx>
        <w:trPr>
          <w:jc w:val="center"/>
        </w:trPr>
        <w:tc>
          <w:tcPr>
            <w:tcW w:w="1641"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岗位</w:t>
            </w:r>
            <w:r>
              <w:rPr>
                <w:rFonts w:ascii="宋体" w:hAnsi="宋体"/>
                <w:sz w:val="24"/>
              </w:rPr>
              <w:t>2</w:t>
            </w:r>
          </w:p>
        </w:tc>
        <w:tc>
          <w:tcPr>
            <w:tcW w:w="204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工业机器人运行与维护</w:t>
            </w:r>
          </w:p>
        </w:tc>
        <w:tc>
          <w:tcPr>
            <w:tcW w:w="2422"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编程与调试</w:t>
            </w:r>
          </w:p>
        </w:tc>
        <w:tc>
          <w:tcPr>
            <w:tcW w:w="3050" w:type="dxa"/>
            <w:tcBorders>
              <w:top w:val="single" w:color="000000" w:sz="4" w:space="0"/>
              <w:left w:val="single" w:color="000000" w:sz="4" w:space="0"/>
              <w:bottom w:val="single" w:color="000000" w:sz="4" w:space="0"/>
              <w:right w:val="single" w:color="000000" w:sz="4" w:space="0"/>
            </w:tcBorders>
            <w:tcMar>
              <w:top w:w="0" w:type="dxa"/>
              <w:left w:w="80" w:type="dxa"/>
              <w:bottom w:w="0" w:type="dxa"/>
              <w:right w:w="0" w:type="dxa"/>
            </w:tcMar>
            <w:vAlign w:val="center"/>
          </w:tcPr>
          <w:p>
            <w:pPr>
              <w:widowControl/>
              <w:spacing w:line="276" w:lineRule="auto"/>
              <w:jc w:val="center"/>
              <w:rPr>
                <w:rFonts w:ascii="宋体" w:hAnsi="宋体"/>
                <w:sz w:val="24"/>
              </w:rPr>
            </w:pPr>
            <w:r>
              <w:rPr>
                <w:rFonts w:hint="eastAsia" w:ascii="宋体" w:hAnsi="宋体"/>
                <w:sz w:val="24"/>
              </w:rPr>
              <w:t>工业机器人集成应用“1+X”</w:t>
            </w:r>
          </w:p>
        </w:tc>
      </w:tr>
    </w:tbl>
    <w:p>
      <w:pPr>
        <w:spacing w:line="276" w:lineRule="auto"/>
        <w:ind w:firstLine="1920" w:firstLineChars="800"/>
        <w:rPr>
          <w:rFonts w:ascii="宋体" w:hAnsi="宋体"/>
          <w:sz w:val="24"/>
        </w:rPr>
      </w:pPr>
      <w:r>
        <w:rPr>
          <w:rFonts w:hint="eastAsia" w:ascii="宋体" w:hAnsi="宋体"/>
          <w:sz w:val="24"/>
        </w:rPr>
        <w:t>2、数控技术应用专业职业资格证书</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69"/>
        <w:gridCol w:w="2673"/>
        <w:gridCol w:w="2322"/>
        <w:gridCol w:w="23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9" w:type="dxa"/>
            <w:vAlign w:val="center"/>
          </w:tcPr>
          <w:p>
            <w:pPr>
              <w:widowControl/>
              <w:spacing w:line="276" w:lineRule="auto"/>
              <w:jc w:val="center"/>
              <w:rPr>
                <w:rFonts w:hint="eastAsia" w:ascii="宋体" w:hAnsi="宋体"/>
                <w:sz w:val="24"/>
              </w:rPr>
            </w:pPr>
            <w:r>
              <w:rPr>
                <w:rFonts w:hint="eastAsia" w:ascii="宋体" w:hAnsi="宋体"/>
                <w:sz w:val="24"/>
              </w:rPr>
              <w:t>证书名称</w:t>
            </w:r>
          </w:p>
        </w:tc>
        <w:tc>
          <w:tcPr>
            <w:tcW w:w="2673" w:type="dxa"/>
            <w:vAlign w:val="center"/>
          </w:tcPr>
          <w:p>
            <w:pPr>
              <w:widowControl/>
              <w:spacing w:line="276" w:lineRule="auto"/>
              <w:jc w:val="center"/>
              <w:rPr>
                <w:rFonts w:hint="eastAsia" w:ascii="宋体" w:hAnsi="宋体"/>
                <w:sz w:val="24"/>
              </w:rPr>
            </w:pPr>
            <w:r>
              <w:rPr>
                <w:rFonts w:hint="eastAsia" w:ascii="宋体" w:hAnsi="宋体"/>
                <w:sz w:val="24"/>
              </w:rPr>
              <w:t>颁证机构及鉴定机构</w:t>
            </w:r>
          </w:p>
        </w:tc>
        <w:tc>
          <w:tcPr>
            <w:tcW w:w="2322" w:type="dxa"/>
            <w:vAlign w:val="center"/>
          </w:tcPr>
          <w:p>
            <w:pPr>
              <w:widowControl/>
              <w:spacing w:line="276" w:lineRule="auto"/>
              <w:jc w:val="center"/>
              <w:rPr>
                <w:rFonts w:hint="eastAsia" w:ascii="宋体" w:hAnsi="宋体"/>
                <w:sz w:val="24"/>
              </w:rPr>
            </w:pPr>
            <w:r>
              <w:rPr>
                <w:rFonts w:hint="eastAsia" w:ascii="宋体" w:hAnsi="宋体"/>
                <w:sz w:val="24"/>
              </w:rPr>
              <w:t>知识技能</w:t>
            </w:r>
          </w:p>
        </w:tc>
        <w:tc>
          <w:tcPr>
            <w:tcW w:w="2322" w:type="dxa"/>
            <w:vAlign w:val="center"/>
          </w:tcPr>
          <w:p>
            <w:pPr>
              <w:widowControl/>
              <w:spacing w:line="276" w:lineRule="auto"/>
              <w:jc w:val="center"/>
              <w:rPr>
                <w:rFonts w:hint="eastAsia" w:ascii="宋体" w:hAnsi="宋体"/>
                <w:sz w:val="24"/>
              </w:rPr>
            </w:pPr>
            <w:r>
              <w:rPr>
                <w:rFonts w:hint="eastAsia" w:ascii="宋体" w:hAnsi="宋体"/>
                <w:sz w:val="24"/>
              </w:rPr>
              <w:t>配套课程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9" w:type="dxa"/>
            <w:vAlign w:val="center"/>
          </w:tcPr>
          <w:p>
            <w:pPr>
              <w:widowControl/>
              <w:spacing w:line="276" w:lineRule="auto"/>
              <w:jc w:val="center"/>
              <w:rPr>
                <w:rFonts w:hint="eastAsia" w:ascii="宋体" w:hAnsi="宋体"/>
                <w:sz w:val="24"/>
              </w:rPr>
            </w:pPr>
            <w:r>
              <w:rPr>
                <w:rFonts w:hint="eastAsia" w:ascii="宋体" w:hAnsi="宋体"/>
                <w:sz w:val="24"/>
              </w:rPr>
              <w:t>电气装调工四级</w:t>
            </w:r>
          </w:p>
        </w:tc>
        <w:tc>
          <w:tcPr>
            <w:tcW w:w="2673" w:type="dxa"/>
            <w:vAlign w:val="center"/>
          </w:tcPr>
          <w:p>
            <w:pPr>
              <w:widowControl/>
              <w:spacing w:line="276" w:lineRule="auto"/>
              <w:jc w:val="center"/>
              <w:rPr>
                <w:rFonts w:hint="eastAsia" w:ascii="宋体" w:hAnsi="宋体"/>
                <w:sz w:val="24"/>
              </w:rPr>
            </w:pPr>
            <w:r>
              <w:rPr>
                <w:rFonts w:hint="eastAsia" w:ascii="宋体" w:hAnsi="宋体"/>
                <w:sz w:val="24"/>
              </w:rPr>
              <w:t>省职业技能鉴定指导中心</w:t>
            </w:r>
          </w:p>
          <w:p>
            <w:pPr>
              <w:widowControl/>
              <w:spacing w:line="276" w:lineRule="auto"/>
              <w:jc w:val="center"/>
              <w:rPr>
                <w:rFonts w:hint="eastAsia" w:ascii="宋体" w:hAnsi="宋体"/>
                <w:sz w:val="24"/>
              </w:rPr>
            </w:pPr>
            <w:r>
              <w:rPr>
                <w:rFonts w:hint="eastAsia" w:ascii="宋体" w:hAnsi="宋体"/>
                <w:sz w:val="24"/>
              </w:rPr>
              <w:t>鉴定站</w:t>
            </w:r>
          </w:p>
        </w:tc>
        <w:tc>
          <w:tcPr>
            <w:tcW w:w="2322" w:type="dxa"/>
            <w:vAlign w:val="center"/>
          </w:tcPr>
          <w:p>
            <w:pPr>
              <w:widowControl/>
              <w:spacing w:line="276" w:lineRule="auto"/>
              <w:jc w:val="center"/>
              <w:rPr>
                <w:rFonts w:hint="eastAsia" w:ascii="宋体" w:hAnsi="宋体"/>
                <w:sz w:val="24"/>
              </w:rPr>
            </w:pPr>
            <w:r>
              <w:rPr>
                <w:rFonts w:hint="eastAsia" w:ascii="宋体" w:hAnsi="宋体"/>
                <w:sz w:val="24"/>
              </w:rPr>
              <w:t>电气接线图及机械装配图识读，电气相关基础知识，掌握电气安装和机械装配相关技能。</w:t>
            </w:r>
          </w:p>
        </w:tc>
        <w:tc>
          <w:tcPr>
            <w:tcW w:w="2322" w:type="dxa"/>
            <w:vAlign w:val="center"/>
          </w:tcPr>
          <w:p>
            <w:pPr>
              <w:widowControl/>
              <w:spacing w:line="276" w:lineRule="auto"/>
              <w:jc w:val="center"/>
              <w:rPr>
                <w:rFonts w:hint="eastAsia" w:ascii="宋体" w:hAnsi="宋体"/>
                <w:sz w:val="24"/>
              </w:rPr>
            </w:pPr>
            <w:r>
              <w:rPr>
                <w:rFonts w:hint="eastAsia" w:ascii="宋体" w:hAnsi="宋体"/>
                <w:sz w:val="24"/>
              </w:rPr>
              <w:t>电工电子基础、机械装配、CAD、电气装配、PLC、液压传动和气压传动技术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69" w:type="dxa"/>
            <w:vAlign w:val="center"/>
          </w:tcPr>
          <w:p>
            <w:pPr>
              <w:widowControl/>
              <w:spacing w:line="276" w:lineRule="auto"/>
              <w:jc w:val="center"/>
              <w:rPr>
                <w:rFonts w:hint="eastAsia" w:ascii="宋体" w:hAnsi="宋体"/>
                <w:sz w:val="24"/>
              </w:rPr>
            </w:pPr>
            <w:r>
              <w:rPr>
                <w:rFonts w:hint="eastAsia" w:ascii="宋体" w:hAnsi="宋体"/>
                <w:sz w:val="24"/>
              </w:rPr>
              <w:t>工业机器人集成应用“1+X”</w:t>
            </w:r>
          </w:p>
        </w:tc>
        <w:tc>
          <w:tcPr>
            <w:tcW w:w="2673" w:type="dxa"/>
            <w:vAlign w:val="center"/>
          </w:tcPr>
          <w:p>
            <w:pPr>
              <w:widowControl/>
              <w:spacing w:line="276" w:lineRule="auto"/>
              <w:jc w:val="center"/>
              <w:rPr>
                <w:rFonts w:hint="eastAsia" w:ascii="宋体" w:hAnsi="宋体"/>
                <w:sz w:val="24"/>
              </w:rPr>
            </w:pPr>
            <w:r>
              <w:rPr>
                <w:rFonts w:hint="eastAsia" w:ascii="宋体" w:hAnsi="宋体"/>
                <w:sz w:val="24"/>
              </w:rPr>
              <w:t>“1+X”认证机构</w:t>
            </w:r>
          </w:p>
        </w:tc>
        <w:tc>
          <w:tcPr>
            <w:tcW w:w="2322" w:type="dxa"/>
            <w:vAlign w:val="center"/>
          </w:tcPr>
          <w:p>
            <w:pPr>
              <w:widowControl/>
              <w:spacing w:line="276" w:lineRule="auto"/>
              <w:jc w:val="center"/>
              <w:rPr>
                <w:rFonts w:hint="eastAsia" w:ascii="宋体" w:hAnsi="宋体"/>
                <w:sz w:val="24"/>
              </w:rPr>
            </w:pPr>
            <w:r>
              <w:rPr>
                <w:rFonts w:hint="eastAsia" w:ascii="宋体" w:hAnsi="宋体"/>
                <w:sz w:val="24"/>
              </w:rPr>
              <w:t>掌握电气和机械识图能力，掌握电气、机械安装基本技能，掌握离线编程软件使用方法和示教器编程方法，掌握涂胶、码垛、PLC编程等技能</w:t>
            </w:r>
          </w:p>
        </w:tc>
        <w:tc>
          <w:tcPr>
            <w:tcW w:w="2322" w:type="dxa"/>
            <w:vAlign w:val="center"/>
          </w:tcPr>
          <w:p>
            <w:pPr>
              <w:widowControl/>
              <w:spacing w:line="276" w:lineRule="auto"/>
              <w:jc w:val="center"/>
              <w:rPr>
                <w:rFonts w:hint="eastAsia" w:ascii="宋体" w:hAnsi="宋体"/>
                <w:sz w:val="24"/>
              </w:rPr>
            </w:pPr>
            <w:r>
              <w:rPr>
                <w:rFonts w:hint="eastAsia" w:ascii="宋体" w:hAnsi="宋体"/>
                <w:sz w:val="24"/>
              </w:rPr>
              <w:t>工业机器人编程、PLC、电气装配、机械安装，液压与气动</w:t>
            </w:r>
          </w:p>
        </w:tc>
      </w:tr>
    </w:tbl>
    <w:p>
      <w:pPr>
        <w:widowControl/>
        <w:spacing w:line="276" w:lineRule="auto"/>
        <w:jc w:val="center"/>
        <w:rPr>
          <w:rFonts w:hint="eastAsia" w:ascii="宋体" w:hAnsi="宋体"/>
          <w:sz w:val="24"/>
        </w:rPr>
      </w:pPr>
    </w:p>
    <w:p>
      <w:pPr>
        <w:overflowPunct w:val="0"/>
        <w:adjustRightInd w:val="0"/>
        <w:ind w:firstLine="643" w:firstLineChars="200"/>
        <w:outlineLvl w:val="0"/>
        <w:rPr>
          <w:rFonts w:eastAsia="楷体_GB2312"/>
          <w:b/>
          <w:szCs w:val="32"/>
        </w:rPr>
      </w:pPr>
      <w:r>
        <w:rPr>
          <w:rFonts w:eastAsia="楷体_GB2312"/>
          <w:b/>
          <w:szCs w:val="32"/>
        </w:rPr>
        <w:t>（二）培养规格</w:t>
      </w:r>
    </w:p>
    <w:p>
      <w:pPr>
        <w:overflowPunct w:val="0"/>
        <w:adjustRightInd w:val="0"/>
        <w:ind w:firstLine="720" w:firstLineChars="200"/>
        <w:outlineLvl w:val="0"/>
        <w:rPr>
          <w:rFonts w:ascii="宋体" w:hAnsi="宋体"/>
          <w:sz w:val="36"/>
          <w:szCs w:val="44"/>
          <w:lang w:val="zh-TW" w:eastAsia="zh-TW"/>
        </w:rPr>
      </w:pPr>
      <w:r>
        <w:rPr>
          <w:rFonts w:hint="eastAsia" w:ascii="宋体" w:hAnsi="宋体"/>
          <w:sz w:val="36"/>
          <w:szCs w:val="44"/>
          <w:lang w:val="zh-TW" w:eastAsia="zh-TW"/>
        </w:rPr>
        <w:t>本专业毕业生主要面向企业生产一线，从事</w:t>
      </w:r>
      <w:r>
        <w:rPr>
          <w:rFonts w:hint="eastAsia" w:ascii="宋体" w:hAnsi="宋体"/>
          <w:sz w:val="36"/>
          <w:szCs w:val="44"/>
        </w:rPr>
        <w:t>装备</w:t>
      </w:r>
      <w:r>
        <w:rPr>
          <w:rFonts w:hint="eastAsia" w:ascii="宋体" w:hAnsi="宋体"/>
          <w:sz w:val="36"/>
          <w:szCs w:val="44"/>
          <w:lang w:val="zh-TW" w:eastAsia="zh-TW"/>
        </w:rPr>
        <w:t>制造工作。其主要业务范围是：</w:t>
      </w:r>
      <w:r>
        <w:rPr>
          <w:rFonts w:hint="eastAsia" w:ascii="宋体" w:hAnsi="宋体"/>
          <w:sz w:val="36"/>
          <w:szCs w:val="44"/>
        </w:rPr>
        <w:t>机器人</w:t>
      </w:r>
      <w:r>
        <w:rPr>
          <w:rFonts w:hint="eastAsia" w:ascii="宋体" w:hAnsi="宋体"/>
          <w:sz w:val="36"/>
          <w:szCs w:val="44"/>
          <w:lang w:val="zh-TW" w:eastAsia="zh-TW"/>
        </w:rPr>
        <w:t>基本操作；</w:t>
      </w:r>
      <w:r>
        <w:rPr>
          <w:rFonts w:hint="eastAsia" w:ascii="宋体" w:hAnsi="宋体"/>
          <w:sz w:val="36"/>
          <w:szCs w:val="44"/>
        </w:rPr>
        <w:t>机器人</w:t>
      </w:r>
      <w:r>
        <w:rPr>
          <w:rFonts w:hint="eastAsia" w:ascii="宋体" w:hAnsi="宋体"/>
          <w:sz w:val="36"/>
          <w:szCs w:val="44"/>
          <w:lang w:val="zh-TW" w:eastAsia="zh-TW"/>
        </w:rPr>
        <w:t>制造及装配；</w:t>
      </w:r>
      <w:r>
        <w:rPr>
          <w:rFonts w:hint="eastAsia" w:ascii="宋体" w:hAnsi="宋体"/>
          <w:sz w:val="36"/>
          <w:szCs w:val="44"/>
        </w:rPr>
        <w:t>机器人</w:t>
      </w:r>
      <w:r>
        <w:rPr>
          <w:rFonts w:hint="eastAsia" w:ascii="宋体" w:hAnsi="宋体"/>
          <w:sz w:val="36"/>
          <w:szCs w:val="44"/>
          <w:lang w:val="zh-TW" w:eastAsia="zh-TW"/>
        </w:rPr>
        <w:t>焊接技术；cad辅助设计；金属材料</w:t>
      </w:r>
      <w:r>
        <w:rPr>
          <w:rFonts w:hint="eastAsia" w:ascii="宋体" w:hAnsi="宋体"/>
          <w:sz w:val="36"/>
          <w:szCs w:val="44"/>
          <w:lang w:val="en-US" w:eastAsia="zh-CN"/>
        </w:rPr>
        <w:t>加工</w:t>
      </w:r>
      <w:r>
        <w:rPr>
          <w:rFonts w:hint="eastAsia" w:ascii="宋体" w:hAnsi="宋体"/>
          <w:sz w:val="36"/>
          <w:szCs w:val="44"/>
          <w:lang w:val="zh-TW" w:eastAsia="zh-TW"/>
        </w:rPr>
        <w:t>；</w:t>
      </w:r>
      <w:r>
        <w:rPr>
          <w:rFonts w:hint="eastAsia" w:ascii="宋体" w:hAnsi="宋体"/>
          <w:sz w:val="36"/>
          <w:szCs w:val="44"/>
        </w:rPr>
        <w:t>机器人</w:t>
      </w:r>
      <w:r>
        <w:rPr>
          <w:rFonts w:hint="eastAsia" w:ascii="宋体" w:hAnsi="宋体"/>
          <w:sz w:val="36"/>
          <w:szCs w:val="44"/>
          <w:lang w:val="zh-TW" w:eastAsia="zh-TW"/>
        </w:rPr>
        <w:t>制造安装、调试和维护；解决生产现场制造工艺及装备的技术问题；生产一线的管理工作；生产中技术性操作工作等。应具有以下基本知识和能力</w:t>
      </w:r>
      <w:r>
        <w:rPr>
          <w:rFonts w:hint="eastAsia" w:ascii="宋体" w:hAnsi="宋体"/>
          <w:sz w:val="36"/>
          <w:szCs w:val="44"/>
          <w:lang w:val="zh-TW"/>
        </w:rPr>
        <w:t>：</w:t>
      </w:r>
    </w:p>
    <w:p>
      <w:pPr>
        <w:numPr>
          <w:ilvl w:val="0"/>
          <w:numId w:val="1"/>
        </w:numPr>
        <w:spacing w:line="276" w:lineRule="auto"/>
        <w:ind w:left="567"/>
        <w:rPr>
          <w:rFonts w:ascii="宋体" w:hAnsi="宋体"/>
          <w:sz w:val="36"/>
          <w:szCs w:val="32"/>
        </w:rPr>
      </w:pPr>
      <w:r>
        <w:rPr>
          <w:rFonts w:hint="eastAsia" w:ascii="宋体" w:hAnsi="宋体"/>
          <w:sz w:val="36"/>
          <w:szCs w:val="32"/>
        </w:rPr>
        <w:t>基本素质</w:t>
      </w:r>
    </w:p>
    <w:p>
      <w:pPr>
        <w:numPr>
          <w:ilvl w:val="0"/>
          <w:numId w:val="2"/>
        </w:numPr>
        <w:spacing w:line="276" w:lineRule="auto"/>
        <w:rPr>
          <w:rFonts w:ascii="宋体" w:hAnsi="宋体"/>
          <w:sz w:val="36"/>
          <w:szCs w:val="32"/>
        </w:rPr>
      </w:pPr>
      <w:r>
        <w:rPr>
          <w:rFonts w:hint="eastAsia" w:ascii="宋体" w:hAnsi="宋体"/>
          <w:sz w:val="36"/>
          <w:szCs w:val="32"/>
        </w:rPr>
        <w:t>具备良好的政治思想素质、道德品质和法律意识。</w:t>
      </w:r>
    </w:p>
    <w:p>
      <w:pPr>
        <w:numPr>
          <w:ilvl w:val="0"/>
          <w:numId w:val="2"/>
        </w:numPr>
        <w:spacing w:line="276" w:lineRule="auto"/>
        <w:rPr>
          <w:rFonts w:ascii="宋体" w:hAnsi="宋体"/>
          <w:sz w:val="36"/>
          <w:szCs w:val="32"/>
        </w:rPr>
      </w:pPr>
      <w:r>
        <w:rPr>
          <w:rFonts w:hint="eastAsia" w:ascii="宋体" w:hAnsi="宋体"/>
          <w:sz w:val="36"/>
          <w:szCs w:val="32"/>
        </w:rPr>
        <w:t>具有良好的劳动态度及客观服务意识。</w:t>
      </w:r>
    </w:p>
    <w:p>
      <w:pPr>
        <w:numPr>
          <w:ilvl w:val="0"/>
          <w:numId w:val="2"/>
        </w:numPr>
        <w:spacing w:line="276" w:lineRule="auto"/>
        <w:rPr>
          <w:rFonts w:ascii="宋体" w:hAnsi="宋体"/>
          <w:sz w:val="36"/>
          <w:szCs w:val="32"/>
        </w:rPr>
      </w:pPr>
      <w:r>
        <w:rPr>
          <w:rFonts w:hint="eastAsia" w:ascii="宋体" w:hAnsi="宋体"/>
          <w:sz w:val="36"/>
          <w:szCs w:val="32"/>
        </w:rPr>
        <w:t>具有健康的心理和乐观的人生态度。</w:t>
      </w:r>
    </w:p>
    <w:p>
      <w:pPr>
        <w:numPr>
          <w:ilvl w:val="0"/>
          <w:numId w:val="2"/>
        </w:numPr>
        <w:spacing w:line="276" w:lineRule="auto"/>
        <w:rPr>
          <w:rFonts w:ascii="宋体" w:hAnsi="宋体"/>
          <w:sz w:val="36"/>
          <w:szCs w:val="32"/>
        </w:rPr>
      </w:pPr>
      <w:r>
        <w:rPr>
          <w:rFonts w:hint="eastAsia" w:ascii="宋体" w:hAnsi="宋体"/>
          <w:sz w:val="36"/>
          <w:szCs w:val="32"/>
        </w:rPr>
        <w:t>具有健康的体魄，能适应岗位对体质的要求。</w:t>
      </w:r>
    </w:p>
    <w:p>
      <w:pPr>
        <w:numPr>
          <w:ilvl w:val="0"/>
          <w:numId w:val="2"/>
        </w:numPr>
        <w:spacing w:line="276" w:lineRule="auto"/>
        <w:rPr>
          <w:rFonts w:ascii="宋体" w:hAnsi="宋体"/>
          <w:sz w:val="36"/>
          <w:szCs w:val="32"/>
        </w:rPr>
      </w:pPr>
      <w:r>
        <w:rPr>
          <w:rFonts w:hint="eastAsia" w:ascii="宋体" w:hAnsi="宋体"/>
          <w:sz w:val="36"/>
          <w:szCs w:val="32"/>
        </w:rPr>
        <w:t>具有正确的就业观和一定的创业意识。</w:t>
      </w:r>
    </w:p>
    <w:p>
      <w:pPr>
        <w:numPr>
          <w:ilvl w:val="0"/>
          <w:numId w:val="1"/>
        </w:numPr>
        <w:spacing w:line="276" w:lineRule="auto"/>
        <w:ind w:left="567"/>
        <w:rPr>
          <w:rFonts w:ascii="宋体" w:hAnsi="宋体"/>
          <w:sz w:val="36"/>
          <w:szCs w:val="32"/>
        </w:rPr>
      </w:pPr>
      <w:r>
        <w:rPr>
          <w:rFonts w:hint="eastAsia" w:ascii="宋体" w:hAnsi="宋体"/>
          <w:sz w:val="36"/>
          <w:szCs w:val="32"/>
        </w:rPr>
        <w:t>职业素质</w:t>
      </w:r>
    </w:p>
    <w:p>
      <w:pPr>
        <w:numPr>
          <w:ilvl w:val="0"/>
          <w:numId w:val="3"/>
        </w:numPr>
        <w:spacing w:line="276" w:lineRule="auto"/>
        <w:ind w:left="142" w:firstLine="0"/>
        <w:rPr>
          <w:rFonts w:ascii="宋体" w:hAnsi="宋体"/>
          <w:sz w:val="36"/>
          <w:szCs w:val="32"/>
        </w:rPr>
      </w:pPr>
      <w:r>
        <w:rPr>
          <w:rFonts w:hint="eastAsia" w:ascii="宋体" w:hAnsi="宋体"/>
          <w:sz w:val="36"/>
          <w:szCs w:val="32"/>
        </w:rPr>
        <w:t>具有良好的职业道德，能自觉遵守行业法规、规范和企业规章制度。</w:t>
      </w:r>
    </w:p>
    <w:p>
      <w:pPr>
        <w:numPr>
          <w:ilvl w:val="0"/>
          <w:numId w:val="3"/>
        </w:numPr>
        <w:spacing w:line="276" w:lineRule="auto"/>
        <w:ind w:left="142" w:firstLine="0"/>
        <w:rPr>
          <w:rFonts w:ascii="宋体" w:hAnsi="宋体"/>
          <w:sz w:val="36"/>
          <w:szCs w:val="32"/>
        </w:rPr>
      </w:pPr>
      <w:r>
        <w:rPr>
          <w:rFonts w:hint="eastAsia" w:ascii="宋体" w:hAnsi="宋体"/>
          <w:sz w:val="36"/>
          <w:szCs w:val="32"/>
        </w:rPr>
        <w:t>具有良好的责任心、进取心和坚强的意志。</w:t>
      </w:r>
    </w:p>
    <w:p>
      <w:pPr>
        <w:numPr>
          <w:ilvl w:val="0"/>
          <w:numId w:val="3"/>
        </w:numPr>
        <w:spacing w:line="276" w:lineRule="auto"/>
        <w:ind w:left="142" w:firstLine="0"/>
        <w:rPr>
          <w:rFonts w:ascii="宋体" w:hAnsi="宋体"/>
          <w:sz w:val="36"/>
          <w:szCs w:val="32"/>
        </w:rPr>
      </w:pPr>
      <w:r>
        <w:rPr>
          <w:rFonts w:hint="eastAsia" w:ascii="宋体" w:hAnsi="宋体"/>
          <w:sz w:val="36"/>
          <w:szCs w:val="32"/>
        </w:rPr>
        <w:t>具有良好的人际交往、团队协作能力。</w:t>
      </w:r>
    </w:p>
    <w:p>
      <w:pPr>
        <w:numPr>
          <w:ilvl w:val="0"/>
          <w:numId w:val="3"/>
        </w:numPr>
        <w:spacing w:line="276" w:lineRule="auto"/>
        <w:ind w:left="142" w:firstLine="0"/>
        <w:rPr>
          <w:rFonts w:ascii="宋体" w:hAnsi="宋体"/>
          <w:sz w:val="36"/>
          <w:szCs w:val="32"/>
        </w:rPr>
      </w:pPr>
      <w:r>
        <w:rPr>
          <w:rFonts w:hint="eastAsia" w:ascii="宋体" w:hAnsi="宋体"/>
          <w:sz w:val="36"/>
          <w:szCs w:val="32"/>
        </w:rPr>
        <w:t>具有良好的书面表达和口头表达能力。</w:t>
      </w:r>
    </w:p>
    <w:p>
      <w:pPr>
        <w:numPr>
          <w:ilvl w:val="0"/>
          <w:numId w:val="3"/>
        </w:numPr>
        <w:spacing w:line="276" w:lineRule="auto"/>
        <w:ind w:left="142" w:firstLine="0"/>
        <w:rPr>
          <w:rFonts w:ascii="宋体" w:hAnsi="宋体"/>
          <w:sz w:val="36"/>
          <w:szCs w:val="32"/>
        </w:rPr>
      </w:pPr>
      <w:r>
        <w:rPr>
          <w:rFonts w:hint="eastAsia" w:ascii="宋体" w:hAnsi="宋体"/>
          <w:sz w:val="36"/>
          <w:szCs w:val="32"/>
        </w:rPr>
        <w:t>具有良好的人文素养和继续学习的能力。</w:t>
      </w:r>
    </w:p>
    <w:p>
      <w:pPr>
        <w:numPr>
          <w:ilvl w:val="0"/>
          <w:numId w:val="3"/>
        </w:numPr>
        <w:spacing w:line="276" w:lineRule="auto"/>
        <w:ind w:left="142" w:firstLine="0"/>
        <w:rPr>
          <w:rFonts w:ascii="宋体" w:hAnsi="宋体"/>
          <w:sz w:val="36"/>
          <w:szCs w:val="32"/>
        </w:rPr>
      </w:pPr>
      <w:r>
        <w:rPr>
          <w:rFonts w:hint="eastAsia" w:ascii="宋体" w:hAnsi="宋体"/>
          <w:sz w:val="36"/>
          <w:szCs w:val="32"/>
        </w:rPr>
        <w:t>具有运用计算机进行技术交流和信息处理的能力。</w:t>
      </w:r>
    </w:p>
    <w:p>
      <w:pPr>
        <w:numPr>
          <w:ilvl w:val="0"/>
          <w:numId w:val="3"/>
        </w:numPr>
        <w:spacing w:line="276" w:lineRule="auto"/>
        <w:ind w:left="142" w:firstLine="0"/>
        <w:rPr>
          <w:rFonts w:ascii="宋体" w:hAnsi="宋体"/>
          <w:sz w:val="36"/>
          <w:szCs w:val="32"/>
        </w:rPr>
      </w:pPr>
      <w:r>
        <w:rPr>
          <w:rFonts w:hint="eastAsia" w:ascii="宋体" w:hAnsi="宋体"/>
          <w:sz w:val="36"/>
          <w:szCs w:val="32"/>
        </w:rPr>
        <w:t>具有借助工具查阅中、英文技术资料的基础能力。</w:t>
      </w:r>
    </w:p>
    <w:p>
      <w:pPr>
        <w:autoSpaceDE w:val="0"/>
        <w:autoSpaceDN w:val="0"/>
        <w:ind w:firstLine="800" w:firstLineChars="200"/>
        <w:textAlignment w:val="bottom"/>
        <w:rPr>
          <w:rFonts w:ascii="仿宋_GB2312" w:hAnsi="仿宋_GB2312" w:cs="仿宋_GB2312"/>
          <w:sz w:val="40"/>
          <w:szCs w:val="40"/>
        </w:rPr>
      </w:pPr>
      <w:r>
        <w:rPr>
          <w:rFonts w:hint="eastAsia" w:ascii="仿宋_GB2312" w:hAnsi="仿宋_GB2312" w:cs="仿宋_GB2312"/>
          <w:sz w:val="40"/>
          <w:szCs w:val="40"/>
        </w:rPr>
        <w:t>专业能力：</w:t>
      </w:r>
    </w:p>
    <w:p>
      <w:pPr>
        <w:spacing w:line="276" w:lineRule="auto"/>
        <w:ind w:left="142"/>
        <w:rPr>
          <w:rFonts w:ascii="宋体" w:hAnsi="宋体"/>
          <w:sz w:val="36"/>
          <w:szCs w:val="32"/>
        </w:rPr>
      </w:pPr>
      <w:r>
        <w:rPr>
          <w:rFonts w:hint="eastAsia" w:ascii="宋体" w:hAnsi="宋体"/>
          <w:sz w:val="36"/>
          <w:szCs w:val="32"/>
        </w:rPr>
        <w:t>1.安全规范意识：</w:t>
      </w:r>
    </w:p>
    <w:p>
      <w:pPr>
        <w:spacing w:line="276" w:lineRule="auto"/>
        <w:rPr>
          <w:rFonts w:ascii="宋体" w:hAnsi="宋体"/>
          <w:sz w:val="36"/>
          <w:szCs w:val="32"/>
        </w:rPr>
      </w:pPr>
      <w:r>
        <w:rPr>
          <w:rFonts w:hint="eastAsia" w:ascii="宋体" w:hAnsi="宋体"/>
          <w:sz w:val="36"/>
          <w:szCs w:val="32"/>
        </w:rPr>
        <w:t>（1）具有工业机器人通用规范实施作业安全意识；</w:t>
      </w:r>
    </w:p>
    <w:p>
      <w:pPr>
        <w:spacing w:line="276" w:lineRule="auto"/>
        <w:ind w:firstLine="360" w:firstLineChars="100"/>
        <w:rPr>
          <w:rFonts w:ascii="宋体" w:hAnsi="宋体"/>
          <w:sz w:val="36"/>
          <w:szCs w:val="32"/>
        </w:rPr>
      </w:pPr>
      <w:r>
        <w:rPr>
          <w:rFonts w:hint="eastAsia" w:ascii="宋体" w:hAnsi="宋体"/>
          <w:sz w:val="36"/>
          <w:szCs w:val="32"/>
        </w:rPr>
        <w:t>（2）具有识读工业机器人及周边安全标示、安全状态的能力；</w:t>
      </w:r>
    </w:p>
    <w:p>
      <w:pPr>
        <w:spacing w:line="276" w:lineRule="auto"/>
        <w:ind w:left="142"/>
        <w:rPr>
          <w:rFonts w:ascii="宋体" w:hAnsi="宋体"/>
          <w:sz w:val="36"/>
          <w:szCs w:val="32"/>
        </w:rPr>
      </w:pPr>
      <w:r>
        <w:rPr>
          <w:rFonts w:hint="eastAsia" w:ascii="宋体" w:hAnsi="宋体"/>
          <w:sz w:val="36"/>
          <w:szCs w:val="32"/>
        </w:rPr>
        <w:t>2.识读图样能力：</w:t>
      </w:r>
    </w:p>
    <w:p>
      <w:pPr>
        <w:spacing w:line="276" w:lineRule="auto"/>
        <w:ind w:left="142"/>
        <w:rPr>
          <w:rFonts w:ascii="宋体" w:hAnsi="宋体"/>
          <w:sz w:val="36"/>
          <w:szCs w:val="32"/>
        </w:rPr>
      </w:pPr>
      <w:r>
        <w:rPr>
          <w:rFonts w:hint="eastAsia" w:ascii="宋体" w:hAnsi="宋体"/>
          <w:sz w:val="36"/>
          <w:szCs w:val="32"/>
        </w:rPr>
        <w:t>（1）具有识读中等复杂电气原理图、电气线路图、电气装配图的能力；</w:t>
      </w:r>
    </w:p>
    <w:p>
      <w:pPr>
        <w:spacing w:line="276" w:lineRule="auto"/>
        <w:ind w:left="142"/>
        <w:rPr>
          <w:rFonts w:ascii="宋体" w:hAnsi="宋体"/>
          <w:sz w:val="36"/>
          <w:szCs w:val="32"/>
        </w:rPr>
      </w:pPr>
      <w:r>
        <w:rPr>
          <w:rFonts w:hint="eastAsia" w:ascii="宋体" w:hAnsi="宋体"/>
          <w:sz w:val="36"/>
          <w:szCs w:val="32"/>
        </w:rPr>
        <w:t>（2）具有识读中等复杂机械装配图及工艺卡的能力；</w:t>
      </w:r>
    </w:p>
    <w:p>
      <w:pPr>
        <w:spacing w:line="276" w:lineRule="auto"/>
        <w:ind w:left="142"/>
        <w:rPr>
          <w:rFonts w:ascii="宋体" w:hAnsi="宋体"/>
          <w:sz w:val="36"/>
          <w:szCs w:val="32"/>
        </w:rPr>
      </w:pPr>
      <w:r>
        <w:rPr>
          <w:rFonts w:hint="eastAsia" w:ascii="宋体" w:hAnsi="宋体"/>
          <w:sz w:val="36"/>
          <w:szCs w:val="32"/>
        </w:rPr>
        <w:t>（3）具有识读简单气动、液压原理图的能力；</w:t>
      </w:r>
    </w:p>
    <w:p>
      <w:pPr>
        <w:spacing w:line="276" w:lineRule="auto"/>
        <w:ind w:left="142"/>
        <w:rPr>
          <w:rFonts w:ascii="宋体" w:hAnsi="宋体"/>
          <w:sz w:val="36"/>
          <w:szCs w:val="32"/>
        </w:rPr>
      </w:pPr>
      <w:r>
        <w:rPr>
          <w:rFonts w:hint="eastAsia" w:ascii="宋体" w:hAnsi="宋体"/>
          <w:sz w:val="36"/>
          <w:szCs w:val="32"/>
        </w:rPr>
        <w:t>3.装配能力：</w:t>
      </w:r>
    </w:p>
    <w:p>
      <w:pPr>
        <w:spacing w:line="276" w:lineRule="auto"/>
        <w:ind w:left="142"/>
        <w:rPr>
          <w:rFonts w:ascii="宋体" w:hAnsi="宋体"/>
          <w:sz w:val="36"/>
          <w:szCs w:val="32"/>
        </w:rPr>
      </w:pPr>
      <w:r>
        <w:rPr>
          <w:rFonts w:hint="eastAsia" w:ascii="宋体" w:hAnsi="宋体"/>
          <w:sz w:val="36"/>
          <w:szCs w:val="32"/>
        </w:rPr>
        <w:t>（1）具有装配工业机器人本体及控制柜中常见电气元件、机械零部件及气动、液压部件的能力；</w:t>
      </w:r>
    </w:p>
    <w:p>
      <w:pPr>
        <w:spacing w:line="276" w:lineRule="auto"/>
        <w:ind w:left="142"/>
        <w:rPr>
          <w:rFonts w:ascii="宋体" w:hAnsi="宋体"/>
          <w:sz w:val="36"/>
          <w:szCs w:val="32"/>
        </w:rPr>
      </w:pPr>
      <w:r>
        <w:rPr>
          <w:rFonts w:hint="eastAsia" w:ascii="宋体" w:hAnsi="宋体"/>
          <w:sz w:val="36"/>
          <w:szCs w:val="32"/>
        </w:rPr>
        <w:t>（2）具有装配工业机器人本体底座、末端执行器以及1-6轴的能力；</w:t>
      </w:r>
    </w:p>
    <w:p>
      <w:pPr>
        <w:spacing w:line="276" w:lineRule="auto"/>
        <w:ind w:left="142"/>
        <w:rPr>
          <w:rFonts w:ascii="宋体" w:hAnsi="宋体"/>
          <w:sz w:val="36"/>
          <w:szCs w:val="32"/>
        </w:rPr>
      </w:pPr>
      <w:r>
        <w:rPr>
          <w:rFonts w:hint="eastAsia" w:ascii="宋体" w:hAnsi="宋体"/>
          <w:sz w:val="36"/>
          <w:szCs w:val="32"/>
        </w:rPr>
        <w:t>（3）具有使用常见电工工具、测试工具的能力；</w:t>
      </w:r>
    </w:p>
    <w:p>
      <w:pPr>
        <w:spacing w:line="276" w:lineRule="auto"/>
        <w:ind w:left="142"/>
        <w:rPr>
          <w:rFonts w:ascii="宋体" w:hAnsi="宋体"/>
          <w:sz w:val="36"/>
          <w:szCs w:val="32"/>
        </w:rPr>
      </w:pPr>
      <w:r>
        <w:rPr>
          <w:rFonts w:hint="eastAsia" w:ascii="宋体" w:hAnsi="宋体"/>
          <w:sz w:val="36"/>
          <w:szCs w:val="32"/>
        </w:rPr>
        <w:t>（4）具有安装工业机器人控制柜的能力；</w:t>
      </w:r>
    </w:p>
    <w:p>
      <w:pPr>
        <w:spacing w:line="276" w:lineRule="auto"/>
        <w:ind w:left="142"/>
        <w:rPr>
          <w:rFonts w:ascii="宋体" w:hAnsi="宋体"/>
          <w:sz w:val="36"/>
          <w:szCs w:val="32"/>
        </w:rPr>
      </w:pPr>
      <w:r>
        <w:rPr>
          <w:rFonts w:hint="eastAsia" w:ascii="宋体" w:hAnsi="宋体"/>
          <w:sz w:val="36"/>
          <w:szCs w:val="32"/>
        </w:rPr>
        <w:t>4.工业机器人基本操作能力：</w:t>
      </w:r>
    </w:p>
    <w:p>
      <w:pPr>
        <w:spacing w:line="276" w:lineRule="auto"/>
        <w:ind w:left="142"/>
        <w:rPr>
          <w:rFonts w:ascii="宋体" w:hAnsi="宋体"/>
          <w:sz w:val="36"/>
          <w:szCs w:val="32"/>
        </w:rPr>
      </w:pPr>
      <w:r>
        <w:rPr>
          <w:rFonts w:hint="eastAsia" w:ascii="宋体" w:hAnsi="宋体"/>
          <w:sz w:val="36"/>
          <w:szCs w:val="32"/>
        </w:rPr>
        <w:t>（1）具有正确使用示教器各按键的能力；</w:t>
      </w:r>
    </w:p>
    <w:p>
      <w:pPr>
        <w:spacing w:line="276" w:lineRule="auto"/>
        <w:ind w:left="142"/>
        <w:rPr>
          <w:rFonts w:ascii="宋体" w:hAnsi="宋体"/>
          <w:sz w:val="36"/>
          <w:szCs w:val="32"/>
        </w:rPr>
      </w:pPr>
      <w:r>
        <w:rPr>
          <w:rFonts w:hint="eastAsia" w:ascii="宋体" w:hAnsi="宋体"/>
          <w:sz w:val="36"/>
          <w:szCs w:val="32"/>
        </w:rPr>
        <w:t>（2）具有手动操作工业机器人单轴、线性运动的能力；</w:t>
      </w:r>
    </w:p>
    <w:p>
      <w:pPr>
        <w:spacing w:line="276" w:lineRule="auto"/>
        <w:ind w:left="142"/>
        <w:rPr>
          <w:rFonts w:ascii="宋体" w:hAnsi="宋体"/>
          <w:sz w:val="36"/>
          <w:szCs w:val="32"/>
        </w:rPr>
      </w:pPr>
      <w:r>
        <w:rPr>
          <w:rFonts w:hint="eastAsia" w:ascii="宋体" w:hAnsi="宋体"/>
          <w:sz w:val="36"/>
          <w:szCs w:val="32"/>
        </w:rPr>
        <w:t>（3）具有正确建立工业机器人工具、工件等坐标系的能力；</w:t>
      </w:r>
    </w:p>
    <w:p>
      <w:pPr>
        <w:spacing w:line="276" w:lineRule="auto"/>
        <w:ind w:left="142"/>
        <w:rPr>
          <w:rFonts w:ascii="宋体" w:hAnsi="宋体"/>
          <w:sz w:val="36"/>
          <w:szCs w:val="32"/>
        </w:rPr>
      </w:pPr>
      <w:r>
        <w:rPr>
          <w:rFonts w:hint="eastAsia" w:ascii="宋体" w:hAnsi="宋体"/>
          <w:sz w:val="36"/>
          <w:szCs w:val="32"/>
        </w:rPr>
        <w:t>（4）具有设置工业机器人工具数据和负载数据的能力；</w:t>
      </w:r>
    </w:p>
    <w:p>
      <w:pPr>
        <w:spacing w:line="276" w:lineRule="auto"/>
        <w:ind w:left="142"/>
        <w:rPr>
          <w:rFonts w:ascii="宋体" w:hAnsi="宋体"/>
          <w:sz w:val="36"/>
          <w:szCs w:val="32"/>
        </w:rPr>
      </w:pPr>
      <w:r>
        <w:rPr>
          <w:rFonts w:hint="eastAsia" w:ascii="宋体" w:hAnsi="宋体"/>
          <w:sz w:val="36"/>
          <w:szCs w:val="32"/>
        </w:rPr>
        <w:t>（5）具有设定工业机器人运动速度，并能切换手动操作运动模式。</w:t>
      </w:r>
    </w:p>
    <w:p>
      <w:pPr>
        <w:spacing w:line="276" w:lineRule="auto"/>
        <w:ind w:left="142"/>
        <w:rPr>
          <w:rFonts w:ascii="宋体" w:hAnsi="宋体"/>
          <w:sz w:val="36"/>
          <w:szCs w:val="32"/>
        </w:rPr>
      </w:pPr>
      <w:r>
        <w:rPr>
          <w:rFonts w:hint="eastAsia" w:ascii="宋体" w:hAnsi="宋体"/>
          <w:sz w:val="36"/>
          <w:szCs w:val="32"/>
        </w:rPr>
        <w:t>5.工业机器人示教编程能力</w:t>
      </w:r>
    </w:p>
    <w:p>
      <w:pPr>
        <w:spacing w:line="276" w:lineRule="auto"/>
        <w:ind w:left="142"/>
        <w:rPr>
          <w:rFonts w:ascii="宋体" w:hAnsi="宋体"/>
          <w:sz w:val="36"/>
          <w:szCs w:val="32"/>
        </w:rPr>
      </w:pPr>
      <w:r>
        <w:rPr>
          <w:rFonts w:hint="eastAsia" w:ascii="宋体" w:hAnsi="宋体"/>
          <w:sz w:val="36"/>
          <w:szCs w:val="32"/>
        </w:rPr>
        <w:t>（1）具有运行简单程序，操作机器人单轴运动的能力；</w:t>
      </w:r>
    </w:p>
    <w:p>
      <w:pPr>
        <w:spacing w:line="276" w:lineRule="auto"/>
        <w:ind w:left="142"/>
        <w:rPr>
          <w:rFonts w:ascii="宋体" w:hAnsi="宋体"/>
          <w:sz w:val="36"/>
          <w:szCs w:val="32"/>
        </w:rPr>
      </w:pPr>
      <w:r>
        <w:rPr>
          <w:rFonts w:hint="eastAsia" w:ascii="宋体" w:hAnsi="宋体"/>
          <w:sz w:val="36"/>
          <w:szCs w:val="32"/>
        </w:rPr>
        <w:t>（2）具有编写控制程序进行中等难度搬运码垛操作；</w:t>
      </w:r>
    </w:p>
    <w:p>
      <w:pPr>
        <w:spacing w:line="276" w:lineRule="auto"/>
        <w:ind w:left="142"/>
        <w:rPr>
          <w:rFonts w:ascii="宋体" w:hAnsi="宋体"/>
          <w:sz w:val="36"/>
          <w:szCs w:val="32"/>
        </w:rPr>
      </w:pPr>
      <w:r>
        <w:rPr>
          <w:rFonts w:hint="eastAsia" w:ascii="宋体" w:hAnsi="宋体"/>
          <w:sz w:val="36"/>
          <w:szCs w:val="32"/>
        </w:rPr>
        <w:t>（3）具有备份、恢复工业机器人程序及数据的能力；</w:t>
      </w:r>
    </w:p>
    <w:p>
      <w:pPr>
        <w:spacing w:line="276" w:lineRule="auto"/>
        <w:ind w:left="142"/>
        <w:rPr>
          <w:rFonts w:ascii="宋体" w:hAnsi="宋体"/>
          <w:sz w:val="36"/>
          <w:szCs w:val="32"/>
        </w:rPr>
      </w:pPr>
      <w:r>
        <w:rPr>
          <w:rFonts w:hint="eastAsia" w:ascii="宋体" w:hAnsi="宋体"/>
          <w:sz w:val="36"/>
          <w:szCs w:val="32"/>
        </w:rPr>
        <w:t>（4）具有导入、加密工业机器人程序的能力。</w:t>
      </w:r>
    </w:p>
    <w:p>
      <w:pPr>
        <w:spacing w:line="276" w:lineRule="auto"/>
        <w:ind w:left="142"/>
        <w:rPr>
          <w:rFonts w:ascii="宋体" w:hAnsi="宋体"/>
          <w:sz w:val="36"/>
          <w:szCs w:val="32"/>
        </w:rPr>
      </w:pPr>
      <w:r>
        <w:rPr>
          <w:rFonts w:hint="eastAsia" w:ascii="宋体" w:hAnsi="宋体"/>
          <w:sz w:val="36"/>
          <w:szCs w:val="32"/>
        </w:rPr>
        <w:t>社会能力：</w:t>
      </w:r>
    </w:p>
    <w:p>
      <w:pPr>
        <w:spacing w:line="276" w:lineRule="auto"/>
        <w:ind w:left="142"/>
        <w:rPr>
          <w:rFonts w:ascii="宋体" w:hAnsi="宋体"/>
          <w:sz w:val="36"/>
          <w:szCs w:val="32"/>
        </w:rPr>
      </w:pPr>
      <w:r>
        <w:rPr>
          <w:rFonts w:hint="eastAsia" w:ascii="宋体" w:hAnsi="宋体"/>
          <w:sz w:val="36"/>
          <w:szCs w:val="32"/>
        </w:rPr>
        <w:t>1.坚定拥护中国共产党领导和我国社会主义制度，在习近平新时代中国特色社会主义思想指引下，践行社会主义核心价值观，具有深厚的爱国情感和中华民族自豪感。</w:t>
      </w:r>
    </w:p>
    <w:p>
      <w:pPr>
        <w:spacing w:line="276" w:lineRule="auto"/>
        <w:ind w:left="142"/>
        <w:rPr>
          <w:rFonts w:ascii="宋体" w:hAnsi="宋体"/>
          <w:sz w:val="36"/>
          <w:szCs w:val="32"/>
        </w:rPr>
      </w:pPr>
      <w:r>
        <w:rPr>
          <w:rFonts w:hint="eastAsia" w:ascii="宋体" w:hAnsi="宋体"/>
          <w:sz w:val="36"/>
          <w:szCs w:val="32"/>
        </w:rPr>
        <w:t>2.崇尚宪法、遵法守纪、崇德向善、诚实守信、尊重生命、热爱劳动，履行道德准则和行为规范，具有社会责任感和社会参与意识。</w:t>
      </w:r>
    </w:p>
    <w:p>
      <w:pPr>
        <w:spacing w:line="276" w:lineRule="auto"/>
        <w:ind w:left="142"/>
        <w:rPr>
          <w:rFonts w:ascii="宋体" w:hAnsi="宋体"/>
          <w:sz w:val="36"/>
          <w:szCs w:val="32"/>
        </w:rPr>
      </w:pPr>
      <w:r>
        <w:rPr>
          <w:rFonts w:hint="eastAsia" w:ascii="宋体" w:hAnsi="宋体"/>
          <w:sz w:val="36"/>
          <w:szCs w:val="32"/>
        </w:rPr>
        <w:t>3.具有质量意识、环保意识、安全意识、信息素养、工匠精神、创新思维。</w:t>
      </w:r>
    </w:p>
    <w:p>
      <w:pPr>
        <w:spacing w:line="276" w:lineRule="auto"/>
        <w:ind w:left="142"/>
        <w:rPr>
          <w:rFonts w:ascii="宋体" w:hAnsi="宋体"/>
          <w:sz w:val="36"/>
          <w:szCs w:val="32"/>
        </w:rPr>
      </w:pPr>
      <w:r>
        <w:rPr>
          <w:rFonts w:hint="eastAsia" w:ascii="宋体" w:hAnsi="宋体"/>
          <w:sz w:val="36"/>
          <w:szCs w:val="32"/>
        </w:rPr>
        <w:t>4.勇于奋斗、乐观向上，具有自我管理能力、职业生涯规划的意识，有较强的集体意识和团队合作精神。</w:t>
      </w:r>
    </w:p>
    <w:p>
      <w:pPr>
        <w:spacing w:line="276" w:lineRule="auto"/>
        <w:ind w:left="142"/>
        <w:rPr>
          <w:rFonts w:ascii="宋体" w:hAnsi="宋体"/>
          <w:sz w:val="36"/>
          <w:szCs w:val="32"/>
        </w:rPr>
      </w:pPr>
      <w:r>
        <w:rPr>
          <w:rFonts w:hint="eastAsia" w:ascii="宋体" w:hAnsi="宋体"/>
          <w:sz w:val="36"/>
          <w:szCs w:val="32"/>
        </w:rPr>
        <w:t>5.具有健康的体魄、心理和健全的人格，掌握基本运动知识和一两项运动技能，养成良好的健身与卫生习惯，良好的行为习惯。</w:t>
      </w:r>
    </w:p>
    <w:p>
      <w:pPr>
        <w:spacing w:line="276" w:lineRule="auto"/>
        <w:ind w:left="142"/>
        <w:rPr>
          <w:rFonts w:ascii="宋体" w:hAnsi="宋体"/>
          <w:sz w:val="36"/>
          <w:szCs w:val="32"/>
        </w:rPr>
      </w:pPr>
      <w:r>
        <w:rPr>
          <w:rFonts w:hint="eastAsia" w:ascii="宋体" w:hAnsi="宋体"/>
          <w:sz w:val="36"/>
          <w:szCs w:val="32"/>
        </w:rPr>
        <w:t>6.具有一定的审美和人文素养，能够形成一两项艺术特长或爱好。</w:t>
      </w:r>
    </w:p>
    <w:p>
      <w:pPr>
        <w:spacing w:line="276" w:lineRule="auto"/>
        <w:ind w:left="142"/>
        <w:rPr>
          <w:rFonts w:ascii="宋体" w:hAnsi="宋体"/>
          <w:sz w:val="36"/>
          <w:szCs w:val="32"/>
        </w:rPr>
      </w:pPr>
      <w:r>
        <w:rPr>
          <w:rFonts w:hint="eastAsia" w:ascii="宋体" w:hAnsi="宋体"/>
          <w:sz w:val="36"/>
          <w:szCs w:val="32"/>
        </w:rPr>
        <w:t>7.遵循特定的职业行为规范意识。</w:t>
      </w:r>
    </w:p>
    <w:p>
      <w:pPr>
        <w:spacing w:line="276" w:lineRule="auto"/>
        <w:ind w:left="142"/>
        <w:rPr>
          <w:rFonts w:ascii="宋体" w:hAnsi="宋体"/>
          <w:sz w:val="36"/>
          <w:szCs w:val="32"/>
        </w:rPr>
      </w:pPr>
      <w:r>
        <w:rPr>
          <w:rFonts w:hint="eastAsia" w:ascii="宋体" w:hAnsi="宋体"/>
          <w:sz w:val="36"/>
          <w:szCs w:val="32"/>
        </w:rPr>
        <w:t>8.能遵守行业法规和企业规章制度。</w:t>
      </w:r>
    </w:p>
    <w:p>
      <w:pPr>
        <w:spacing w:line="276" w:lineRule="auto"/>
        <w:ind w:left="142"/>
        <w:rPr>
          <w:rFonts w:ascii="宋体" w:hAnsi="宋体"/>
          <w:sz w:val="36"/>
          <w:szCs w:val="32"/>
        </w:rPr>
      </w:pPr>
      <w:r>
        <w:rPr>
          <w:rFonts w:hint="eastAsia" w:ascii="宋体" w:hAnsi="宋体"/>
          <w:sz w:val="36"/>
          <w:szCs w:val="32"/>
        </w:rPr>
        <w:t>方法能力：</w:t>
      </w:r>
    </w:p>
    <w:p>
      <w:pPr>
        <w:spacing w:line="276" w:lineRule="auto"/>
        <w:ind w:left="142"/>
        <w:rPr>
          <w:rFonts w:ascii="宋体" w:hAnsi="宋体"/>
          <w:sz w:val="36"/>
          <w:szCs w:val="32"/>
        </w:rPr>
      </w:pPr>
      <w:r>
        <w:rPr>
          <w:rFonts w:hint="eastAsia" w:ascii="宋体" w:hAnsi="宋体"/>
          <w:sz w:val="36"/>
          <w:szCs w:val="32"/>
        </w:rPr>
        <w:t>1.具有与人合作、交流能力。</w:t>
      </w:r>
    </w:p>
    <w:p>
      <w:pPr>
        <w:spacing w:line="276" w:lineRule="auto"/>
        <w:ind w:left="142"/>
        <w:rPr>
          <w:rFonts w:ascii="宋体" w:hAnsi="宋体"/>
          <w:sz w:val="36"/>
          <w:szCs w:val="32"/>
        </w:rPr>
      </w:pPr>
      <w:r>
        <w:rPr>
          <w:rFonts w:hint="eastAsia" w:ascii="宋体" w:hAnsi="宋体"/>
          <w:sz w:val="36"/>
          <w:szCs w:val="32"/>
        </w:rPr>
        <w:t>2.具有独立学习、思考问题、解决问题的能力。</w:t>
      </w:r>
    </w:p>
    <w:p>
      <w:pPr>
        <w:spacing w:line="276" w:lineRule="auto"/>
        <w:ind w:left="142"/>
        <w:rPr>
          <w:rFonts w:ascii="宋体" w:hAnsi="宋体"/>
          <w:sz w:val="36"/>
          <w:szCs w:val="32"/>
        </w:rPr>
      </w:pPr>
      <w:r>
        <w:rPr>
          <w:rFonts w:hint="eastAsia" w:ascii="宋体" w:hAnsi="宋体"/>
          <w:sz w:val="36"/>
          <w:szCs w:val="32"/>
        </w:rPr>
        <w:t>3.具有适应岗位变化的能力。</w:t>
      </w:r>
    </w:p>
    <w:p>
      <w:pPr>
        <w:spacing w:line="276" w:lineRule="auto"/>
        <w:ind w:left="142"/>
        <w:rPr>
          <w:rFonts w:ascii="宋体" w:hAnsi="宋体"/>
          <w:sz w:val="36"/>
          <w:szCs w:val="32"/>
        </w:rPr>
      </w:pPr>
      <w:r>
        <w:rPr>
          <w:rFonts w:hint="eastAsia" w:ascii="宋体" w:hAnsi="宋体"/>
          <w:sz w:val="36"/>
          <w:szCs w:val="32"/>
        </w:rPr>
        <w:t>4.具有企业管理及生产现场管理的基础能力。</w:t>
      </w:r>
    </w:p>
    <w:p>
      <w:pPr>
        <w:spacing w:line="276" w:lineRule="auto"/>
        <w:ind w:left="142"/>
        <w:rPr>
          <w:rFonts w:ascii="宋体" w:hAnsi="宋体"/>
          <w:sz w:val="36"/>
          <w:szCs w:val="32"/>
        </w:rPr>
      </w:pPr>
      <w:r>
        <w:rPr>
          <w:rFonts w:hint="eastAsia" w:ascii="宋体" w:hAnsi="宋体"/>
          <w:sz w:val="36"/>
          <w:szCs w:val="32"/>
        </w:rPr>
        <w:t>5.具有创新和创业的基础能力。</w:t>
      </w:r>
    </w:p>
    <w:p>
      <w:pPr>
        <w:overflowPunct w:val="0"/>
        <w:adjustRightInd w:val="0"/>
        <w:ind w:firstLine="640" w:firstLineChars="200"/>
        <w:outlineLvl w:val="0"/>
        <w:rPr>
          <w:rFonts w:eastAsia="黑体"/>
          <w:szCs w:val="32"/>
        </w:rPr>
      </w:pPr>
      <w:r>
        <w:rPr>
          <w:rFonts w:eastAsia="黑体"/>
          <w:szCs w:val="32"/>
        </w:rPr>
        <w:t>六、课程设置及要求</w:t>
      </w:r>
    </w:p>
    <w:p>
      <w:pPr>
        <w:overflowPunct w:val="0"/>
        <w:adjustRightInd w:val="0"/>
        <w:ind w:firstLine="643" w:firstLineChars="200"/>
        <w:outlineLvl w:val="0"/>
        <w:rPr>
          <w:rFonts w:eastAsia="楷体_GB2312"/>
          <w:b/>
          <w:szCs w:val="32"/>
        </w:rPr>
      </w:pPr>
      <w:r>
        <w:rPr>
          <w:rFonts w:eastAsia="楷体_GB2312"/>
          <w:b/>
          <w:szCs w:val="32"/>
        </w:rPr>
        <w:t>（一）公共基础课程</w:t>
      </w:r>
    </w:p>
    <w:p>
      <w:pPr>
        <w:overflowPunct w:val="0"/>
        <w:adjustRightInd w:val="0"/>
        <w:ind w:firstLine="720" w:firstLineChars="200"/>
        <w:outlineLvl w:val="0"/>
        <w:rPr>
          <w:rFonts w:ascii="宋体" w:hAnsi="宋体"/>
          <w:sz w:val="36"/>
          <w:szCs w:val="44"/>
        </w:rPr>
      </w:pPr>
      <w:r>
        <w:rPr>
          <w:rFonts w:hint="eastAsia" w:ascii="宋体" w:hAnsi="宋体"/>
          <w:sz w:val="36"/>
          <w:szCs w:val="44"/>
        </w:rPr>
        <w:t>工业机器人应用技术专业公共基础课程知识、能力、素质结构分析表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253"/>
        <w:gridCol w:w="212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pPr>
              <w:overflowPunct w:val="0"/>
              <w:adjustRightInd w:val="0"/>
              <w:outlineLvl w:val="0"/>
              <w:rPr>
                <w:rFonts w:ascii="宋体" w:hAnsi="宋体"/>
                <w:sz w:val="36"/>
                <w:szCs w:val="44"/>
              </w:rPr>
            </w:pPr>
            <w:r>
              <w:rPr>
                <w:rFonts w:hint="eastAsia" w:ascii="宋体" w:hAnsi="宋体"/>
                <w:sz w:val="36"/>
                <w:szCs w:val="44"/>
              </w:rPr>
              <w:t>素质模块</w:t>
            </w:r>
          </w:p>
        </w:tc>
        <w:tc>
          <w:tcPr>
            <w:tcW w:w="4253" w:type="dxa"/>
            <w:vAlign w:val="center"/>
          </w:tcPr>
          <w:p>
            <w:pPr>
              <w:overflowPunct w:val="0"/>
              <w:adjustRightInd w:val="0"/>
              <w:outlineLvl w:val="0"/>
              <w:rPr>
                <w:rFonts w:ascii="宋体" w:hAnsi="宋体"/>
                <w:sz w:val="36"/>
                <w:szCs w:val="44"/>
              </w:rPr>
            </w:pPr>
            <w:r>
              <w:rPr>
                <w:rFonts w:hint="eastAsia" w:ascii="宋体" w:hAnsi="宋体"/>
                <w:sz w:val="36"/>
                <w:szCs w:val="44"/>
              </w:rPr>
              <w:t>能力</w:t>
            </w:r>
          </w:p>
        </w:tc>
        <w:tc>
          <w:tcPr>
            <w:tcW w:w="2126" w:type="dxa"/>
            <w:vAlign w:val="center"/>
          </w:tcPr>
          <w:p>
            <w:pPr>
              <w:overflowPunct w:val="0"/>
              <w:adjustRightInd w:val="0"/>
              <w:outlineLvl w:val="0"/>
              <w:rPr>
                <w:rFonts w:ascii="宋体" w:hAnsi="宋体"/>
                <w:sz w:val="36"/>
                <w:szCs w:val="44"/>
              </w:rPr>
            </w:pPr>
            <w:r>
              <w:rPr>
                <w:rFonts w:hint="eastAsia" w:ascii="宋体" w:hAnsi="宋体"/>
                <w:sz w:val="36"/>
                <w:szCs w:val="44"/>
              </w:rPr>
              <w:t>知识结构</w:t>
            </w:r>
          </w:p>
        </w:tc>
        <w:tc>
          <w:tcPr>
            <w:tcW w:w="1559" w:type="dxa"/>
            <w:vAlign w:val="center"/>
          </w:tcPr>
          <w:p>
            <w:pPr>
              <w:overflowPunct w:val="0"/>
              <w:adjustRightInd w:val="0"/>
              <w:outlineLvl w:val="0"/>
              <w:rPr>
                <w:rFonts w:ascii="宋体" w:hAnsi="宋体"/>
                <w:sz w:val="36"/>
                <w:szCs w:val="44"/>
              </w:rPr>
            </w:pPr>
            <w:r>
              <w:rPr>
                <w:rFonts w:hint="eastAsia" w:ascii="宋体" w:hAnsi="宋体"/>
                <w:sz w:val="36"/>
                <w:szCs w:val="44"/>
              </w:rPr>
              <w:t>课程名称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pPr>
              <w:overflowPunct w:val="0"/>
              <w:adjustRightInd w:val="0"/>
              <w:outlineLvl w:val="0"/>
              <w:rPr>
                <w:rFonts w:ascii="宋体" w:hAnsi="宋体"/>
                <w:sz w:val="36"/>
                <w:szCs w:val="44"/>
              </w:rPr>
            </w:pPr>
            <w:r>
              <w:rPr>
                <w:rFonts w:hint="eastAsia" w:ascii="宋体" w:hAnsi="宋体"/>
                <w:sz w:val="36"/>
                <w:szCs w:val="44"/>
              </w:rPr>
              <w:t>职业素质</w:t>
            </w:r>
          </w:p>
        </w:tc>
        <w:tc>
          <w:tcPr>
            <w:tcW w:w="4253" w:type="dxa"/>
            <w:vAlign w:val="center"/>
          </w:tcPr>
          <w:p>
            <w:pPr>
              <w:overflowPunct w:val="0"/>
              <w:adjustRightInd w:val="0"/>
              <w:outlineLvl w:val="0"/>
              <w:rPr>
                <w:rFonts w:ascii="宋体" w:hAnsi="宋体"/>
                <w:sz w:val="36"/>
                <w:szCs w:val="44"/>
              </w:rPr>
            </w:pPr>
            <w:r>
              <w:rPr>
                <w:rFonts w:hint="eastAsia" w:ascii="宋体" w:hAnsi="宋体"/>
                <w:sz w:val="36"/>
                <w:szCs w:val="44"/>
              </w:rPr>
              <w:t>（1）具有健康的身体和心理。</w:t>
            </w:r>
          </w:p>
          <w:p>
            <w:pPr>
              <w:overflowPunct w:val="0"/>
              <w:adjustRightInd w:val="0"/>
              <w:outlineLvl w:val="0"/>
              <w:rPr>
                <w:rFonts w:ascii="宋体" w:hAnsi="宋体"/>
                <w:sz w:val="36"/>
                <w:szCs w:val="44"/>
              </w:rPr>
            </w:pPr>
            <w:r>
              <w:rPr>
                <w:rFonts w:hint="eastAsia" w:ascii="宋体" w:hAnsi="宋体"/>
                <w:sz w:val="36"/>
                <w:szCs w:val="44"/>
              </w:rPr>
              <w:t>（2）具有乐观的人生态度。</w:t>
            </w:r>
          </w:p>
          <w:p>
            <w:pPr>
              <w:overflowPunct w:val="0"/>
              <w:adjustRightInd w:val="0"/>
              <w:outlineLvl w:val="0"/>
              <w:rPr>
                <w:rFonts w:ascii="宋体" w:hAnsi="宋体"/>
                <w:sz w:val="36"/>
                <w:szCs w:val="44"/>
              </w:rPr>
            </w:pPr>
            <w:r>
              <w:rPr>
                <w:rFonts w:hint="eastAsia" w:ascii="宋体" w:hAnsi="宋体"/>
                <w:sz w:val="36"/>
                <w:szCs w:val="44"/>
              </w:rPr>
              <w:t>（3）了解心理健康的基本知识，树立心理健康意识。</w:t>
            </w:r>
          </w:p>
          <w:p>
            <w:pPr>
              <w:overflowPunct w:val="0"/>
              <w:adjustRightInd w:val="0"/>
              <w:outlineLvl w:val="0"/>
              <w:rPr>
                <w:rFonts w:ascii="宋体" w:hAnsi="宋体"/>
                <w:sz w:val="36"/>
                <w:szCs w:val="44"/>
              </w:rPr>
            </w:pPr>
            <w:r>
              <w:rPr>
                <w:rFonts w:hint="eastAsia" w:ascii="宋体" w:hAnsi="宋体"/>
                <w:sz w:val="36"/>
                <w:szCs w:val="44"/>
              </w:rPr>
              <w:t>（4）掌握心理调适的方法。</w:t>
            </w:r>
          </w:p>
          <w:p>
            <w:pPr>
              <w:overflowPunct w:val="0"/>
              <w:adjustRightInd w:val="0"/>
              <w:outlineLvl w:val="0"/>
              <w:rPr>
                <w:rFonts w:ascii="宋体" w:hAnsi="宋体"/>
                <w:sz w:val="36"/>
                <w:szCs w:val="44"/>
              </w:rPr>
            </w:pPr>
            <w:r>
              <w:rPr>
                <w:rFonts w:hint="eastAsia" w:ascii="宋体" w:hAnsi="宋体"/>
                <w:sz w:val="36"/>
                <w:szCs w:val="44"/>
              </w:rPr>
              <w:t>（5）正确处理各种人际关系，学会合作与竞争。</w:t>
            </w:r>
          </w:p>
          <w:p>
            <w:pPr>
              <w:overflowPunct w:val="0"/>
              <w:adjustRightInd w:val="0"/>
              <w:outlineLvl w:val="0"/>
              <w:rPr>
                <w:rFonts w:ascii="宋体" w:hAnsi="宋体"/>
                <w:sz w:val="36"/>
                <w:szCs w:val="44"/>
              </w:rPr>
            </w:pPr>
            <w:r>
              <w:rPr>
                <w:rFonts w:hint="eastAsia" w:ascii="宋体" w:hAnsi="宋体"/>
                <w:sz w:val="36"/>
                <w:szCs w:val="44"/>
              </w:rPr>
              <w:t>（6）培养职业兴趣，提高应对挫折、求职就业、适应社会的能力。 </w:t>
            </w:r>
          </w:p>
          <w:p>
            <w:pPr>
              <w:overflowPunct w:val="0"/>
              <w:adjustRightInd w:val="0"/>
              <w:outlineLvl w:val="0"/>
              <w:rPr>
                <w:rFonts w:ascii="宋体" w:hAnsi="宋体"/>
                <w:sz w:val="36"/>
                <w:szCs w:val="44"/>
              </w:rPr>
            </w:pPr>
            <w:r>
              <w:rPr>
                <w:rFonts w:hint="eastAsia" w:ascii="宋体" w:hAnsi="宋体"/>
                <w:sz w:val="36"/>
                <w:szCs w:val="44"/>
              </w:rPr>
              <w:t>（7）具有良好的道德素质、职业素养、竞争和创新意识。</w:t>
            </w:r>
          </w:p>
          <w:p>
            <w:pPr>
              <w:overflowPunct w:val="0"/>
              <w:adjustRightInd w:val="0"/>
              <w:outlineLvl w:val="0"/>
              <w:rPr>
                <w:rFonts w:ascii="宋体" w:hAnsi="宋体"/>
                <w:sz w:val="36"/>
                <w:szCs w:val="44"/>
              </w:rPr>
            </w:pPr>
            <w:r>
              <w:rPr>
                <w:rFonts w:hint="eastAsia" w:ascii="宋体" w:hAnsi="宋体"/>
                <w:sz w:val="36"/>
                <w:szCs w:val="44"/>
              </w:rPr>
              <w:t>（8）具有良好的责任心、进取心和坚强的意志。</w:t>
            </w:r>
          </w:p>
          <w:p>
            <w:pPr>
              <w:overflowPunct w:val="0"/>
              <w:adjustRightInd w:val="0"/>
              <w:outlineLvl w:val="0"/>
              <w:rPr>
                <w:rFonts w:ascii="宋体" w:hAnsi="宋体"/>
                <w:sz w:val="36"/>
                <w:szCs w:val="44"/>
              </w:rPr>
            </w:pPr>
            <w:r>
              <w:rPr>
                <w:rFonts w:hint="eastAsia" w:ascii="宋体" w:hAnsi="宋体"/>
                <w:sz w:val="36"/>
                <w:szCs w:val="44"/>
              </w:rPr>
              <w:t>（9）具有良好的人际交往、团队协作能力。</w:t>
            </w:r>
          </w:p>
          <w:p>
            <w:pPr>
              <w:overflowPunct w:val="0"/>
              <w:adjustRightInd w:val="0"/>
              <w:outlineLvl w:val="0"/>
              <w:rPr>
                <w:rFonts w:ascii="宋体" w:hAnsi="宋体"/>
                <w:sz w:val="36"/>
                <w:szCs w:val="44"/>
              </w:rPr>
            </w:pPr>
            <w:r>
              <w:rPr>
                <w:rFonts w:hint="eastAsia" w:ascii="宋体" w:hAnsi="宋体"/>
                <w:sz w:val="36"/>
                <w:szCs w:val="44"/>
              </w:rPr>
              <w:t>（10）具有良好的人文素养和继续学习的能力。</w:t>
            </w:r>
          </w:p>
          <w:p>
            <w:pPr>
              <w:overflowPunct w:val="0"/>
              <w:adjustRightInd w:val="0"/>
              <w:outlineLvl w:val="0"/>
              <w:rPr>
                <w:rFonts w:ascii="宋体" w:hAnsi="宋体"/>
                <w:sz w:val="36"/>
                <w:szCs w:val="44"/>
              </w:rPr>
            </w:pPr>
            <w:r>
              <w:rPr>
                <w:rFonts w:hint="eastAsia" w:ascii="宋体" w:hAnsi="宋体"/>
                <w:sz w:val="36"/>
                <w:szCs w:val="44"/>
              </w:rPr>
              <w:t>（11）掌握职业生涯规划的基础知识和常用方法。</w:t>
            </w:r>
          </w:p>
          <w:p>
            <w:pPr>
              <w:overflowPunct w:val="0"/>
              <w:adjustRightInd w:val="0"/>
              <w:outlineLvl w:val="0"/>
              <w:rPr>
                <w:rFonts w:ascii="宋体" w:hAnsi="宋体"/>
                <w:sz w:val="36"/>
                <w:szCs w:val="44"/>
              </w:rPr>
            </w:pPr>
            <w:r>
              <w:rPr>
                <w:rFonts w:hint="eastAsia" w:ascii="宋体" w:hAnsi="宋体"/>
                <w:sz w:val="36"/>
                <w:szCs w:val="44"/>
              </w:rPr>
              <w:t>（12）树立正确的职业理想和职业观、择业观、创业观和人才观，形成职业生涯规划的能力。 </w:t>
            </w:r>
          </w:p>
          <w:p>
            <w:pPr>
              <w:overflowPunct w:val="0"/>
              <w:adjustRightInd w:val="0"/>
              <w:outlineLvl w:val="0"/>
              <w:rPr>
                <w:rFonts w:ascii="宋体" w:hAnsi="宋体"/>
                <w:sz w:val="36"/>
                <w:szCs w:val="44"/>
              </w:rPr>
            </w:pPr>
            <w:r>
              <w:rPr>
                <w:rFonts w:hint="eastAsia" w:ascii="宋体" w:hAnsi="宋体"/>
                <w:sz w:val="36"/>
                <w:szCs w:val="44"/>
              </w:rPr>
              <w:t>（13）增强提高职业素质和职业能力的自觉性，做好适应社会、融入社会和就业、创业的准备。</w:t>
            </w:r>
          </w:p>
        </w:tc>
        <w:tc>
          <w:tcPr>
            <w:tcW w:w="2126" w:type="dxa"/>
          </w:tcPr>
          <w:p>
            <w:pPr>
              <w:overflowPunct w:val="0"/>
              <w:adjustRightInd w:val="0"/>
              <w:outlineLvl w:val="0"/>
              <w:rPr>
                <w:rFonts w:ascii="宋体" w:hAnsi="宋体"/>
                <w:sz w:val="36"/>
                <w:szCs w:val="44"/>
              </w:rPr>
            </w:pPr>
            <w:r>
              <w:rPr>
                <w:rFonts w:hint="eastAsia" w:ascii="宋体" w:hAnsi="宋体"/>
                <w:sz w:val="36"/>
                <w:szCs w:val="44"/>
              </w:rPr>
              <w:t>依据《中等职业学校思想政治课程标准》开设，并与专业实际和行业发展密切结合</w:t>
            </w:r>
          </w:p>
        </w:tc>
        <w:tc>
          <w:tcPr>
            <w:tcW w:w="1559" w:type="dxa"/>
            <w:vAlign w:val="center"/>
          </w:tcPr>
          <w:p>
            <w:pPr>
              <w:overflowPunct w:val="0"/>
              <w:adjustRightInd w:val="0"/>
              <w:outlineLvl w:val="0"/>
              <w:rPr>
                <w:rFonts w:ascii="宋体" w:hAnsi="宋体"/>
                <w:sz w:val="36"/>
                <w:szCs w:val="44"/>
              </w:rPr>
            </w:pPr>
            <w:r>
              <w:rPr>
                <w:rFonts w:hint="eastAsia" w:ascii="宋体" w:hAnsi="宋体"/>
                <w:sz w:val="36"/>
                <w:szCs w:val="44"/>
              </w:rPr>
              <w:t>思想政治《心理健康与职业生涯》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pPr>
              <w:overflowPunct w:val="0"/>
              <w:adjustRightInd w:val="0"/>
              <w:outlineLvl w:val="0"/>
              <w:rPr>
                <w:rFonts w:ascii="宋体" w:hAnsi="宋体"/>
                <w:sz w:val="36"/>
                <w:szCs w:val="44"/>
              </w:rPr>
            </w:pPr>
            <w:r>
              <w:rPr>
                <w:rFonts w:hint="eastAsia" w:ascii="宋体" w:hAnsi="宋体"/>
                <w:sz w:val="36"/>
                <w:szCs w:val="44"/>
              </w:rPr>
              <w:t>基本素质</w:t>
            </w:r>
          </w:p>
        </w:tc>
        <w:tc>
          <w:tcPr>
            <w:tcW w:w="4253" w:type="dxa"/>
            <w:vAlign w:val="center"/>
          </w:tcPr>
          <w:p>
            <w:pPr>
              <w:overflowPunct w:val="0"/>
              <w:adjustRightInd w:val="0"/>
              <w:outlineLvl w:val="0"/>
              <w:rPr>
                <w:rFonts w:ascii="宋体" w:hAnsi="宋体"/>
                <w:sz w:val="36"/>
                <w:szCs w:val="44"/>
              </w:rPr>
            </w:pPr>
            <w:r>
              <w:rPr>
                <w:rFonts w:hint="eastAsia" w:ascii="宋体" w:hAnsi="宋体"/>
                <w:sz w:val="36"/>
                <w:szCs w:val="44"/>
              </w:rPr>
              <w:t>（1）具备良好的政治思想素质、道德品质和法律意识。</w:t>
            </w:r>
          </w:p>
          <w:p>
            <w:pPr>
              <w:overflowPunct w:val="0"/>
              <w:adjustRightInd w:val="0"/>
              <w:outlineLvl w:val="0"/>
              <w:rPr>
                <w:rFonts w:ascii="宋体" w:hAnsi="宋体"/>
                <w:sz w:val="36"/>
                <w:szCs w:val="44"/>
              </w:rPr>
            </w:pPr>
            <w:r>
              <w:rPr>
                <w:rFonts w:hint="eastAsia" w:ascii="宋体" w:hAnsi="宋体"/>
                <w:sz w:val="36"/>
                <w:szCs w:val="44"/>
              </w:rPr>
              <w:t>（2）具有良好的职业道德，能自觉遵守行业法规、规范和企业规章制度。</w:t>
            </w:r>
          </w:p>
          <w:p>
            <w:pPr>
              <w:overflowPunct w:val="0"/>
              <w:adjustRightInd w:val="0"/>
              <w:outlineLvl w:val="0"/>
              <w:rPr>
                <w:rFonts w:ascii="宋体" w:hAnsi="宋体"/>
                <w:sz w:val="36"/>
                <w:szCs w:val="44"/>
              </w:rPr>
            </w:pPr>
            <w:r>
              <w:rPr>
                <w:rFonts w:hint="eastAsia" w:ascii="宋体" w:hAnsi="宋体"/>
                <w:sz w:val="36"/>
                <w:szCs w:val="44"/>
              </w:rPr>
              <w:t>（3）具有良好的责任心、进取心和坚强的意志。</w:t>
            </w:r>
          </w:p>
          <w:p>
            <w:pPr>
              <w:overflowPunct w:val="0"/>
              <w:adjustRightInd w:val="0"/>
              <w:outlineLvl w:val="0"/>
              <w:rPr>
                <w:rFonts w:ascii="宋体" w:hAnsi="宋体"/>
                <w:sz w:val="36"/>
                <w:szCs w:val="44"/>
              </w:rPr>
            </w:pPr>
            <w:r>
              <w:rPr>
                <w:rFonts w:hint="eastAsia" w:ascii="宋体" w:hAnsi="宋体"/>
                <w:sz w:val="36"/>
                <w:szCs w:val="44"/>
              </w:rPr>
              <w:t>（4）理解文明礼仪的基本要求、职业道德的作用和基本规范。</w:t>
            </w:r>
          </w:p>
          <w:p>
            <w:pPr>
              <w:overflowPunct w:val="0"/>
              <w:adjustRightInd w:val="0"/>
              <w:outlineLvl w:val="0"/>
              <w:rPr>
                <w:rFonts w:ascii="宋体" w:hAnsi="宋体"/>
                <w:sz w:val="36"/>
                <w:szCs w:val="44"/>
              </w:rPr>
            </w:pPr>
            <w:r>
              <w:rPr>
                <w:rFonts w:hint="eastAsia" w:ascii="宋体" w:hAnsi="宋体"/>
                <w:sz w:val="36"/>
                <w:szCs w:val="44"/>
              </w:rPr>
              <w:t>（5）陶冶道德情操，增强职业道德意识，养成职业道德行为习惯。 </w:t>
            </w:r>
          </w:p>
          <w:p>
            <w:pPr>
              <w:overflowPunct w:val="0"/>
              <w:adjustRightInd w:val="0"/>
              <w:outlineLvl w:val="0"/>
              <w:rPr>
                <w:rFonts w:ascii="宋体" w:hAnsi="宋体"/>
                <w:sz w:val="36"/>
                <w:szCs w:val="44"/>
              </w:rPr>
            </w:pPr>
            <w:r>
              <w:rPr>
                <w:rFonts w:hint="eastAsia" w:ascii="宋体" w:hAnsi="宋体"/>
                <w:sz w:val="36"/>
                <w:szCs w:val="44"/>
              </w:rPr>
              <w:t>（6）掌握与日常生活和职业活动密切相关的法律常识，树立法治观念，增强法律意识，成为懂法、守法、用法的公民。 </w:t>
            </w:r>
          </w:p>
        </w:tc>
        <w:tc>
          <w:tcPr>
            <w:tcW w:w="2126" w:type="dxa"/>
          </w:tcPr>
          <w:p>
            <w:pPr>
              <w:overflowPunct w:val="0"/>
              <w:adjustRightInd w:val="0"/>
              <w:outlineLvl w:val="0"/>
              <w:rPr>
                <w:rFonts w:ascii="宋体" w:hAnsi="宋体"/>
                <w:sz w:val="36"/>
                <w:szCs w:val="44"/>
              </w:rPr>
            </w:pPr>
            <w:r>
              <w:rPr>
                <w:rFonts w:hint="eastAsia" w:ascii="宋体" w:hAnsi="宋体"/>
                <w:sz w:val="36"/>
                <w:szCs w:val="44"/>
              </w:rPr>
              <w:t>依据《中等职业学校思想政治课程标准》开设，并与专业实际和行业发展密切结合</w:t>
            </w:r>
          </w:p>
        </w:tc>
        <w:tc>
          <w:tcPr>
            <w:tcW w:w="1559" w:type="dxa"/>
            <w:vAlign w:val="center"/>
          </w:tcPr>
          <w:p>
            <w:pPr>
              <w:overflowPunct w:val="0"/>
              <w:adjustRightInd w:val="0"/>
              <w:outlineLvl w:val="0"/>
              <w:rPr>
                <w:rFonts w:ascii="宋体" w:hAnsi="宋体"/>
                <w:sz w:val="36"/>
                <w:szCs w:val="44"/>
              </w:rPr>
            </w:pPr>
            <w:r>
              <w:rPr>
                <w:rFonts w:hint="eastAsia" w:ascii="宋体" w:hAnsi="宋体"/>
                <w:sz w:val="36"/>
                <w:szCs w:val="44"/>
              </w:rPr>
              <w:t>思想政治《职业道德与法治》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pPr>
              <w:overflowPunct w:val="0"/>
              <w:adjustRightInd w:val="0"/>
              <w:outlineLvl w:val="0"/>
              <w:rPr>
                <w:rFonts w:ascii="宋体" w:hAnsi="宋体"/>
                <w:sz w:val="36"/>
                <w:szCs w:val="44"/>
              </w:rPr>
            </w:pPr>
            <w:r>
              <w:rPr>
                <w:rFonts w:hint="eastAsia" w:ascii="宋体" w:hAnsi="宋体"/>
                <w:sz w:val="36"/>
                <w:szCs w:val="44"/>
              </w:rPr>
              <w:t>基本素质</w:t>
            </w:r>
          </w:p>
        </w:tc>
        <w:tc>
          <w:tcPr>
            <w:tcW w:w="4253" w:type="dxa"/>
            <w:vAlign w:val="center"/>
          </w:tcPr>
          <w:p>
            <w:pPr>
              <w:overflowPunct w:val="0"/>
              <w:adjustRightInd w:val="0"/>
              <w:outlineLvl w:val="0"/>
              <w:rPr>
                <w:rFonts w:ascii="宋体" w:hAnsi="宋体"/>
                <w:sz w:val="36"/>
                <w:szCs w:val="44"/>
              </w:rPr>
            </w:pPr>
            <w:r>
              <w:rPr>
                <w:rFonts w:hint="eastAsia" w:ascii="宋体" w:hAnsi="宋体"/>
                <w:sz w:val="36"/>
                <w:szCs w:val="44"/>
              </w:rPr>
              <w:t>掌握必备的艺术知识和表现技能。</w:t>
            </w:r>
          </w:p>
          <w:p>
            <w:pPr>
              <w:overflowPunct w:val="0"/>
              <w:adjustRightInd w:val="0"/>
              <w:outlineLvl w:val="0"/>
              <w:rPr>
                <w:rFonts w:ascii="宋体" w:hAnsi="宋体"/>
                <w:sz w:val="36"/>
                <w:szCs w:val="44"/>
              </w:rPr>
            </w:pPr>
            <w:r>
              <w:rPr>
                <w:rFonts w:hint="eastAsia" w:ascii="宋体" w:hAnsi="宋体"/>
                <w:sz w:val="36"/>
                <w:szCs w:val="44"/>
              </w:rPr>
              <w:t>对艺术作品和现实中的审美对象进行描述、分析、解释和判断，丰富审美经验，增强审美理解，提高审美判断能力，陶冶道德情操，塑造美好心灵。</w:t>
            </w:r>
          </w:p>
          <w:p>
            <w:pPr>
              <w:overflowPunct w:val="0"/>
              <w:adjustRightInd w:val="0"/>
              <w:outlineLvl w:val="0"/>
              <w:rPr>
                <w:rFonts w:ascii="宋体" w:hAnsi="宋体"/>
                <w:sz w:val="36"/>
                <w:szCs w:val="44"/>
              </w:rPr>
            </w:pPr>
            <w:r>
              <w:rPr>
                <w:rFonts w:hint="eastAsia" w:ascii="宋体" w:hAnsi="宋体"/>
                <w:sz w:val="36"/>
                <w:szCs w:val="44"/>
              </w:rPr>
              <w:t>运用特定媒体、材料和艺术表现手段或方法进行创意表达，尝试解决学习、工作和生活中的问题。</w:t>
            </w:r>
          </w:p>
          <w:p>
            <w:pPr>
              <w:overflowPunct w:val="0"/>
              <w:adjustRightInd w:val="0"/>
              <w:outlineLvl w:val="0"/>
              <w:rPr>
                <w:rFonts w:ascii="宋体" w:hAnsi="宋体"/>
                <w:sz w:val="36"/>
                <w:szCs w:val="44"/>
              </w:rPr>
            </w:pPr>
            <w:r>
              <w:rPr>
                <w:rFonts w:hint="eastAsia" w:ascii="宋体" w:hAnsi="宋体"/>
                <w:sz w:val="36"/>
                <w:szCs w:val="44"/>
              </w:rPr>
              <w:t>了解中国文化的源远流长和博大精深，热爱中华优秀文化，增进文化认同，坚定文化自信。</w:t>
            </w:r>
          </w:p>
          <w:p>
            <w:pPr>
              <w:overflowPunct w:val="0"/>
              <w:adjustRightInd w:val="0"/>
              <w:outlineLvl w:val="0"/>
              <w:rPr>
                <w:rFonts w:ascii="宋体" w:hAnsi="宋体"/>
                <w:sz w:val="36"/>
                <w:szCs w:val="44"/>
              </w:rPr>
            </w:pPr>
          </w:p>
        </w:tc>
        <w:tc>
          <w:tcPr>
            <w:tcW w:w="2126" w:type="dxa"/>
          </w:tcPr>
          <w:p>
            <w:pPr>
              <w:overflowPunct w:val="0"/>
              <w:adjustRightInd w:val="0"/>
              <w:outlineLvl w:val="0"/>
              <w:rPr>
                <w:rFonts w:ascii="宋体" w:hAnsi="宋体"/>
                <w:sz w:val="36"/>
                <w:szCs w:val="44"/>
              </w:rPr>
            </w:pPr>
            <w:r>
              <w:rPr>
                <w:rFonts w:hint="eastAsia" w:ascii="宋体" w:hAnsi="宋体"/>
                <w:sz w:val="36"/>
                <w:szCs w:val="44"/>
              </w:rPr>
              <w:t>依据《中等职业学校课程标准》开设，并与专业实际和行业发展密切结合。</w:t>
            </w:r>
          </w:p>
        </w:tc>
        <w:tc>
          <w:tcPr>
            <w:tcW w:w="1559" w:type="dxa"/>
            <w:vAlign w:val="center"/>
          </w:tcPr>
          <w:p>
            <w:pPr>
              <w:overflowPunct w:val="0"/>
              <w:adjustRightInd w:val="0"/>
              <w:outlineLvl w:val="0"/>
              <w:rPr>
                <w:rFonts w:ascii="宋体" w:hAnsi="宋体"/>
                <w:sz w:val="36"/>
                <w:szCs w:val="44"/>
              </w:rPr>
            </w:pPr>
            <w:r>
              <w:rPr>
                <w:rFonts w:hint="eastAsia" w:ascii="宋体" w:hAnsi="宋体"/>
                <w:sz w:val="36"/>
                <w:szCs w:val="44"/>
              </w:rPr>
              <w:t>《艺术》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pPr>
              <w:overflowPunct w:val="0"/>
              <w:adjustRightInd w:val="0"/>
              <w:outlineLvl w:val="0"/>
              <w:rPr>
                <w:rFonts w:ascii="宋体" w:hAnsi="宋体"/>
                <w:sz w:val="36"/>
                <w:szCs w:val="44"/>
              </w:rPr>
            </w:pPr>
            <w:r>
              <w:rPr>
                <w:rFonts w:hint="eastAsia" w:ascii="宋体" w:hAnsi="宋体"/>
                <w:sz w:val="36"/>
                <w:szCs w:val="44"/>
              </w:rPr>
              <w:t>基本素质</w:t>
            </w:r>
          </w:p>
        </w:tc>
        <w:tc>
          <w:tcPr>
            <w:tcW w:w="4253" w:type="dxa"/>
            <w:vAlign w:val="center"/>
          </w:tcPr>
          <w:p>
            <w:pPr>
              <w:overflowPunct w:val="0"/>
              <w:adjustRightInd w:val="0"/>
              <w:outlineLvl w:val="0"/>
              <w:rPr>
                <w:rFonts w:ascii="宋体" w:hAnsi="宋体"/>
                <w:sz w:val="36"/>
                <w:szCs w:val="44"/>
              </w:rPr>
            </w:pPr>
            <w:r>
              <w:rPr>
                <w:rFonts w:hint="eastAsia" w:ascii="宋体" w:hAnsi="宋体"/>
                <w:sz w:val="36"/>
                <w:szCs w:val="44"/>
              </w:rPr>
              <w:t>中国特色社会主义的创立、发展和完善</w:t>
            </w:r>
          </w:p>
          <w:p>
            <w:pPr>
              <w:overflowPunct w:val="0"/>
              <w:adjustRightInd w:val="0"/>
              <w:outlineLvl w:val="0"/>
              <w:rPr>
                <w:rFonts w:ascii="宋体" w:hAnsi="宋体"/>
                <w:sz w:val="36"/>
                <w:szCs w:val="44"/>
              </w:rPr>
            </w:pPr>
            <w:r>
              <w:rPr>
                <w:rFonts w:hint="eastAsia" w:ascii="宋体" w:hAnsi="宋体"/>
                <w:sz w:val="36"/>
                <w:szCs w:val="44"/>
              </w:rPr>
              <w:t>懂得开个改革开放，了解推动形成全面开放新格局的主要举措</w:t>
            </w:r>
          </w:p>
          <w:p>
            <w:pPr>
              <w:overflowPunct w:val="0"/>
              <w:adjustRightInd w:val="0"/>
              <w:outlineLvl w:val="0"/>
              <w:rPr>
                <w:rFonts w:ascii="宋体" w:hAnsi="宋体"/>
                <w:sz w:val="36"/>
                <w:szCs w:val="44"/>
              </w:rPr>
            </w:pPr>
            <w:r>
              <w:rPr>
                <w:rFonts w:hint="eastAsia" w:ascii="宋体" w:hAnsi="宋体"/>
                <w:sz w:val="36"/>
                <w:szCs w:val="44"/>
              </w:rPr>
              <w:t>了解我国根本政治制度</w:t>
            </w:r>
          </w:p>
          <w:p>
            <w:pPr>
              <w:overflowPunct w:val="0"/>
              <w:adjustRightInd w:val="0"/>
              <w:outlineLvl w:val="0"/>
              <w:rPr>
                <w:rFonts w:ascii="宋体" w:hAnsi="宋体"/>
                <w:sz w:val="36"/>
                <w:szCs w:val="44"/>
              </w:rPr>
            </w:pPr>
            <w:r>
              <w:rPr>
                <w:rFonts w:hint="eastAsia" w:ascii="宋体" w:hAnsi="宋体"/>
                <w:sz w:val="36"/>
                <w:szCs w:val="44"/>
              </w:rPr>
              <w:t>能正确看待传统文化，领会对中华传统文化进行创造性转化</w:t>
            </w:r>
          </w:p>
          <w:p>
            <w:pPr>
              <w:overflowPunct w:val="0"/>
              <w:adjustRightInd w:val="0"/>
              <w:outlineLvl w:val="0"/>
              <w:rPr>
                <w:rFonts w:ascii="宋体" w:hAnsi="宋体"/>
                <w:sz w:val="36"/>
                <w:szCs w:val="44"/>
              </w:rPr>
            </w:pPr>
            <w:r>
              <w:rPr>
                <w:rFonts w:hint="eastAsia" w:ascii="宋体" w:hAnsi="宋体"/>
                <w:sz w:val="36"/>
                <w:szCs w:val="44"/>
              </w:rPr>
              <w:t>能列举参与生态文明建设方式</w:t>
            </w:r>
          </w:p>
          <w:p>
            <w:pPr>
              <w:overflowPunct w:val="0"/>
              <w:adjustRightInd w:val="0"/>
              <w:outlineLvl w:val="0"/>
              <w:rPr>
                <w:rFonts w:ascii="宋体" w:hAnsi="宋体"/>
                <w:sz w:val="36"/>
                <w:szCs w:val="44"/>
              </w:rPr>
            </w:pPr>
            <w:r>
              <w:rPr>
                <w:rFonts w:hint="eastAsia" w:ascii="宋体" w:hAnsi="宋体"/>
                <w:sz w:val="36"/>
                <w:szCs w:val="44"/>
              </w:rPr>
              <w:t>了解新时代中国特色社会主义法制的战略安排，做有理想、有本领、有担当的时代新人</w:t>
            </w:r>
          </w:p>
        </w:tc>
        <w:tc>
          <w:tcPr>
            <w:tcW w:w="2126" w:type="dxa"/>
          </w:tcPr>
          <w:p>
            <w:pPr>
              <w:overflowPunct w:val="0"/>
              <w:adjustRightInd w:val="0"/>
              <w:outlineLvl w:val="0"/>
              <w:rPr>
                <w:rFonts w:ascii="宋体" w:hAnsi="宋体"/>
                <w:sz w:val="36"/>
                <w:szCs w:val="44"/>
              </w:rPr>
            </w:pPr>
            <w:r>
              <w:rPr>
                <w:rFonts w:hint="eastAsia" w:ascii="宋体" w:hAnsi="宋体"/>
                <w:sz w:val="36"/>
                <w:szCs w:val="44"/>
              </w:rPr>
              <w:t>依据《中等职业学校思想政治课程标准》开设</w:t>
            </w:r>
          </w:p>
        </w:tc>
        <w:tc>
          <w:tcPr>
            <w:tcW w:w="1559" w:type="dxa"/>
            <w:vAlign w:val="center"/>
          </w:tcPr>
          <w:p>
            <w:pPr>
              <w:overflowPunct w:val="0"/>
              <w:adjustRightInd w:val="0"/>
              <w:outlineLvl w:val="0"/>
              <w:rPr>
                <w:rFonts w:ascii="宋体" w:hAnsi="宋体"/>
                <w:sz w:val="36"/>
                <w:szCs w:val="44"/>
              </w:rPr>
            </w:pPr>
            <w:r>
              <w:rPr>
                <w:rFonts w:hint="eastAsia" w:ascii="宋体" w:hAnsi="宋体"/>
                <w:sz w:val="36"/>
                <w:szCs w:val="44"/>
              </w:rPr>
              <w:t>思想政治《中国特色社会主义》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Merge w:val="restart"/>
            <w:vAlign w:val="center"/>
          </w:tcPr>
          <w:p>
            <w:pPr>
              <w:overflowPunct w:val="0"/>
              <w:adjustRightInd w:val="0"/>
              <w:outlineLvl w:val="0"/>
              <w:rPr>
                <w:rFonts w:ascii="宋体" w:hAnsi="宋体"/>
                <w:sz w:val="36"/>
                <w:szCs w:val="44"/>
              </w:rPr>
            </w:pPr>
            <w:r>
              <w:rPr>
                <w:rFonts w:hint="eastAsia" w:ascii="宋体" w:hAnsi="宋体"/>
                <w:sz w:val="36"/>
                <w:szCs w:val="44"/>
              </w:rPr>
              <w:t>基本素质</w:t>
            </w:r>
          </w:p>
        </w:tc>
        <w:tc>
          <w:tcPr>
            <w:tcW w:w="4253" w:type="dxa"/>
            <w:vAlign w:val="center"/>
          </w:tcPr>
          <w:p>
            <w:pPr>
              <w:overflowPunct w:val="0"/>
              <w:adjustRightInd w:val="0"/>
              <w:outlineLvl w:val="0"/>
              <w:rPr>
                <w:rFonts w:ascii="宋体" w:hAnsi="宋体"/>
                <w:sz w:val="36"/>
                <w:szCs w:val="44"/>
              </w:rPr>
            </w:pPr>
            <w:r>
              <w:rPr>
                <w:rFonts w:hint="eastAsia" w:ascii="宋体" w:hAnsi="宋体"/>
                <w:sz w:val="36"/>
                <w:szCs w:val="44"/>
              </w:rPr>
              <w:t>（1）具有客观服务意识。</w:t>
            </w:r>
          </w:p>
          <w:p>
            <w:pPr>
              <w:overflowPunct w:val="0"/>
              <w:adjustRightInd w:val="0"/>
              <w:outlineLvl w:val="0"/>
              <w:rPr>
                <w:rFonts w:ascii="宋体" w:hAnsi="宋体"/>
                <w:sz w:val="36"/>
                <w:szCs w:val="44"/>
              </w:rPr>
            </w:pPr>
            <w:r>
              <w:rPr>
                <w:rFonts w:hint="eastAsia" w:ascii="宋体" w:hAnsi="宋体"/>
                <w:sz w:val="36"/>
                <w:szCs w:val="44"/>
              </w:rPr>
              <w:t>（2）具有乐观的人生态度。</w:t>
            </w:r>
          </w:p>
          <w:p>
            <w:pPr>
              <w:overflowPunct w:val="0"/>
              <w:adjustRightInd w:val="0"/>
              <w:outlineLvl w:val="0"/>
              <w:rPr>
                <w:rFonts w:ascii="宋体" w:hAnsi="宋体"/>
                <w:sz w:val="36"/>
                <w:szCs w:val="44"/>
              </w:rPr>
            </w:pPr>
            <w:r>
              <w:rPr>
                <w:rFonts w:hint="eastAsia" w:ascii="宋体" w:hAnsi="宋体"/>
                <w:sz w:val="36"/>
                <w:szCs w:val="44"/>
              </w:rPr>
              <w:t>（3）了解马克思主义哲学中与人生发展关系密切的基础知识。</w:t>
            </w:r>
          </w:p>
          <w:p>
            <w:pPr>
              <w:overflowPunct w:val="0"/>
              <w:adjustRightInd w:val="0"/>
              <w:outlineLvl w:val="0"/>
              <w:rPr>
                <w:rFonts w:ascii="宋体" w:hAnsi="宋体"/>
                <w:sz w:val="36"/>
                <w:szCs w:val="44"/>
              </w:rPr>
            </w:pPr>
            <w:r>
              <w:rPr>
                <w:rFonts w:hint="eastAsia" w:ascii="宋体" w:hAnsi="宋体"/>
                <w:sz w:val="36"/>
                <w:szCs w:val="44"/>
              </w:rPr>
              <w:t>（4）学会运用马克思主义哲学中的基本观点和方法正确认识和处理人生发展中的基本问题。</w:t>
            </w:r>
          </w:p>
          <w:p>
            <w:pPr>
              <w:overflowPunct w:val="0"/>
              <w:adjustRightInd w:val="0"/>
              <w:outlineLvl w:val="0"/>
              <w:rPr>
                <w:rFonts w:ascii="宋体" w:hAnsi="宋体"/>
                <w:sz w:val="36"/>
                <w:szCs w:val="44"/>
              </w:rPr>
            </w:pPr>
            <w:r>
              <w:rPr>
                <w:rFonts w:hint="eastAsia" w:ascii="宋体" w:hAnsi="宋体"/>
                <w:sz w:val="36"/>
                <w:szCs w:val="44"/>
              </w:rPr>
              <w:t>（5）树立正确的人生观、世界观和价值观。</w:t>
            </w:r>
          </w:p>
        </w:tc>
        <w:tc>
          <w:tcPr>
            <w:tcW w:w="2126" w:type="dxa"/>
          </w:tcPr>
          <w:p>
            <w:pPr>
              <w:overflowPunct w:val="0"/>
              <w:adjustRightInd w:val="0"/>
              <w:outlineLvl w:val="0"/>
              <w:rPr>
                <w:rFonts w:ascii="宋体" w:hAnsi="宋体"/>
                <w:sz w:val="36"/>
                <w:szCs w:val="44"/>
              </w:rPr>
            </w:pPr>
            <w:r>
              <w:rPr>
                <w:rFonts w:hint="eastAsia" w:ascii="宋体" w:hAnsi="宋体"/>
                <w:sz w:val="36"/>
                <w:szCs w:val="44"/>
              </w:rPr>
              <w:t>依据《中等职业学校哲学与人生教学大纲》开设，并与专业实际和行业发展密切结合</w:t>
            </w:r>
          </w:p>
        </w:tc>
        <w:tc>
          <w:tcPr>
            <w:tcW w:w="1559" w:type="dxa"/>
            <w:vAlign w:val="center"/>
          </w:tcPr>
          <w:p>
            <w:pPr>
              <w:overflowPunct w:val="0"/>
              <w:adjustRightInd w:val="0"/>
              <w:outlineLvl w:val="0"/>
              <w:rPr>
                <w:rFonts w:ascii="宋体" w:hAnsi="宋体"/>
                <w:sz w:val="36"/>
                <w:szCs w:val="44"/>
              </w:rPr>
            </w:pPr>
            <w:r>
              <w:rPr>
                <w:rFonts w:hint="eastAsia" w:ascii="宋体" w:hAnsi="宋体"/>
                <w:sz w:val="36"/>
                <w:szCs w:val="44"/>
              </w:rPr>
              <w:t>思想政治《哲学人生》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Merge w:val="continue"/>
            <w:vAlign w:val="center"/>
          </w:tcPr>
          <w:p>
            <w:pPr>
              <w:overflowPunct w:val="0"/>
              <w:adjustRightInd w:val="0"/>
              <w:outlineLvl w:val="0"/>
              <w:rPr>
                <w:rFonts w:ascii="宋体" w:hAnsi="宋体"/>
                <w:sz w:val="36"/>
                <w:szCs w:val="44"/>
              </w:rPr>
            </w:pPr>
          </w:p>
        </w:tc>
        <w:tc>
          <w:tcPr>
            <w:tcW w:w="4253" w:type="dxa"/>
            <w:vAlign w:val="center"/>
          </w:tcPr>
          <w:p>
            <w:pPr>
              <w:overflowPunct w:val="0"/>
              <w:adjustRightInd w:val="0"/>
              <w:outlineLvl w:val="0"/>
              <w:rPr>
                <w:rFonts w:ascii="宋体" w:hAnsi="宋体"/>
                <w:sz w:val="36"/>
                <w:szCs w:val="44"/>
              </w:rPr>
            </w:pPr>
            <w:r>
              <w:rPr>
                <w:rFonts w:hint="eastAsia" w:ascii="宋体" w:hAnsi="宋体"/>
                <w:sz w:val="36"/>
                <w:szCs w:val="44"/>
              </w:rPr>
              <w:t>了解唯物史观的基本观点和方法</w:t>
            </w:r>
          </w:p>
          <w:p>
            <w:pPr>
              <w:overflowPunct w:val="0"/>
              <w:adjustRightInd w:val="0"/>
              <w:outlineLvl w:val="0"/>
              <w:rPr>
                <w:rFonts w:ascii="宋体" w:hAnsi="宋体"/>
                <w:sz w:val="36"/>
                <w:szCs w:val="44"/>
              </w:rPr>
            </w:pPr>
            <w:r>
              <w:rPr>
                <w:rFonts w:hint="eastAsia" w:ascii="宋体" w:hAnsi="宋体"/>
                <w:sz w:val="36"/>
                <w:szCs w:val="44"/>
              </w:rPr>
              <w:t>知道特定的史事是与特定的时间和空间相联系的</w:t>
            </w:r>
          </w:p>
          <w:p>
            <w:pPr>
              <w:overflowPunct w:val="0"/>
              <w:adjustRightInd w:val="0"/>
              <w:outlineLvl w:val="0"/>
              <w:rPr>
                <w:rFonts w:ascii="宋体" w:hAnsi="宋体"/>
                <w:sz w:val="36"/>
                <w:szCs w:val="44"/>
              </w:rPr>
            </w:pPr>
            <w:r>
              <w:rPr>
                <w:rFonts w:hint="eastAsia" w:ascii="宋体" w:hAnsi="宋体"/>
                <w:sz w:val="36"/>
                <w:szCs w:val="44"/>
              </w:rPr>
              <w:t>能够尝试搜集、整理、运用可信的史料作为历史论述的证据</w:t>
            </w:r>
          </w:p>
          <w:p>
            <w:pPr>
              <w:overflowPunct w:val="0"/>
              <w:adjustRightInd w:val="0"/>
              <w:outlineLvl w:val="0"/>
              <w:rPr>
                <w:rFonts w:ascii="宋体" w:hAnsi="宋体"/>
                <w:sz w:val="36"/>
                <w:szCs w:val="44"/>
              </w:rPr>
            </w:pPr>
            <w:r>
              <w:rPr>
                <w:rFonts w:hint="eastAsia" w:ascii="宋体" w:hAnsi="宋体"/>
                <w:sz w:val="36"/>
                <w:szCs w:val="44"/>
              </w:rPr>
              <w:t>能够依据史实与史料对史事表达自己的看法</w:t>
            </w:r>
          </w:p>
          <w:p>
            <w:pPr>
              <w:overflowPunct w:val="0"/>
              <w:adjustRightInd w:val="0"/>
              <w:outlineLvl w:val="0"/>
              <w:rPr>
                <w:rFonts w:ascii="宋体" w:hAnsi="宋体"/>
                <w:sz w:val="36"/>
                <w:szCs w:val="44"/>
              </w:rPr>
            </w:pPr>
            <w:r>
              <w:rPr>
                <w:rFonts w:hint="eastAsia" w:ascii="宋体" w:hAnsi="宋体"/>
                <w:sz w:val="36"/>
                <w:szCs w:val="44"/>
              </w:rPr>
              <w:t>树立正确的国家观，增强对住过的认同感</w:t>
            </w:r>
          </w:p>
        </w:tc>
        <w:tc>
          <w:tcPr>
            <w:tcW w:w="2126" w:type="dxa"/>
          </w:tcPr>
          <w:p>
            <w:pPr>
              <w:overflowPunct w:val="0"/>
              <w:adjustRightInd w:val="0"/>
              <w:outlineLvl w:val="0"/>
              <w:rPr>
                <w:rFonts w:ascii="宋体" w:hAnsi="宋体"/>
                <w:sz w:val="36"/>
                <w:szCs w:val="44"/>
              </w:rPr>
            </w:pPr>
            <w:r>
              <w:rPr>
                <w:rFonts w:hint="eastAsia" w:ascii="宋体" w:hAnsi="宋体"/>
                <w:sz w:val="36"/>
                <w:szCs w:val="44"/>
              </w:rPr>
              <w:t>依据《中等职业学校历史教学大纲》开设，并与专业实际和行业发展密切结合</w:t>
            </w:r>
          </w:p>
        </w:tc>
        <w:tc>
          <w:tcPr>
            <w:tcW w:w="1559" w:type="dxa"/>
            <w:vAlign w:val="center"/>
          </w:tcPr>
          <w:p>
            <w:pPr>
              <w:overflowPunct w:val="0"/>
              <w:adjustRightInd w:val="0"/>
              <w:outlineLvl w:val="0"/>
              <w:rPr>
                <w:rFonts w:ascii="宋体" w:hAnsi="宋体"/>
                <w:sz w:val="36"/>
                <w:szCs w:val="44"/>
              </w:rPr>
            </w:pPr>
            <w:r>
              <w:rPr>
                <w:rFonts w:hint="eastAsia" w:ascii="宋体" w:hAnsi="宋体"/>
                <w:sz w:val="36"/>
                <w:szCs w:val="44"/>
              </w:rPr>
              <w:t>《历史》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pPr>
              <w:overflowPunct w:val="0"/>
              <w:adjustRightInd w:val="0"/>
              <w:outlineLvl w:val="0"/>
              <w:rPr>
                <w:rFonts w:ascii="宋体" w:hAnsi="宋体"/>
                <w:sz w:val="36"/>
                <w:szCs w:val="44"/>
              </w:rPr>
            </w:pPr>
            <w:r>
              <w:rPr>
                <w:rFonts w:hint="eastAsia" w:ascii="宋体" w:hAnsi="宋体"/>
                <w:sz w:val="36"/>
                <w:szCs w:val="44"/>
              </w:rPr>
              <w:t>职业素质</w:t>
            </w:r>
          </w:p>
        </w:tc>
        <w:tc>
          <w:tcPr>
            <w:tcW w:w="4253" w:type="dxa"/>
            <w:vAlign w:val="center"/>
          </w:tcPr>
          <w:p>
            <w:pPr>
              <w:overflowPunct w:val="0"/>
              <w:adjustRightInd w:val="0"/>
              <w:outlineLvl w:val="0"/>
              <w:rPr>
                <w:rFonts w:ascii="宋体" w:hAnsi="宋体"/>
                <w:sz w:val="36"/>
                <w:szCs w:val="44"/>
              </w:rPr>
            </w:pPr>
            <w:r>
              <w:rPr>
                <w:rFonts w:hint="eastAsia" w:ascii="宋体" w:hAnsi="宋体"/>
                <w:sz w:val="36"/>
                <w:szCs w:val="44"/>
              </w:rPr>
              <w:t>（1）具有良好的书面表达和口头表达能力。</w:t>
            </w:r>
          </w:p>
          <w:p>
            <w:pPr>
              <w:overflowPunct w:val="0"/>
              <w:adjustRightInd w:val="0"/>
              <w:outlineLvl w:val="0"/>
              <w:rPr>
                <w:rFonts w:ascii="宋体" w:hAnsi="宋体"/>
                <w:sz w:val="36"/>
                <w:szCs w:val="44"/>
              </w:rPr>
            </w:pPr>
            <w:r>
              <w:rPr>
                <w:rFonts w:hint="eastAsia" w:ascii="宋体" w:hAnsi="宋体"/>
                <w:sz w:val="36"/>
                <w:szCs w:val="44"/>
              </w:rPr>
              <w:t>（2）具有良好的人际交往、团队协作能力。</w:t>
            </w:r>
          </w:p>
          <w:p>
            <w:pPr>
              <w:overflowPunct w:val="0"/>
              <w:adjustRightInd w:val="0"/>
              <w:outlineLvl w:val="0"/>
              <w:rPr>
                <w:rFonts w:ascii="宋体" w:hAnsi="宋体"/>
                <w:sz w:val="36"/>
                <w:szCs w:val="44"/>
              </w:rPr>
            </w:pPr>
            <w:r>
              <w:rPr>
                <w:rFonts w:hint="eastAsia" w:ascii="宋体" w:hAnsi="宋体"/>
                <w:sz w:val="36"/>
                <w:szCs w:val="44"/>
              </w:rPr>
              <w:t>（3）能够准确使用常用汉字，辨识常见的修辞手法；能概括文章的内容要点、中心意思和写作特点；能理解文言文中常见字、词、句、义；能正确地口头表达。应用文写作：通过学习，学生能够比较系统地了解常用应用文的实际用途，掌握不同文种的格式规范及写作要求，会根据学习、生活、职业工作的实际需要恰当运用应用文写作知识。</w:t>
            </w:r>
          </w:p>
        </w:tc>
        <w:tc>
          <w:tcPr>
            <w:tcW w:w="2126" w:type="dxa"/>
          </w:tcPr>
          <w:p>
            <w:pPr>
              <w:overflowPunct w:val="0"/>
              <w:adjustRightInd w:val="0"/>
              <w:outlineLvl w:val="0"/>
              <w:rPr>
                <w:rFonts w:ascii="宋体" w:hAnsi="宋体"/>
                <w:sz w:val="36"/>
                <w:szCs w:val="44"/>
              </w:rPr>
            </w:pPr>
            <w:r>
              <w:rPr>
                <w:rFonts w:hint="eastAsia" w:ascii="宋体" w:hAnsi="宋体"/>
                <w:sz w:val="36"/>
                <w:szCs w:val="44"/>
              </w:rPr>
              <w:t>依据《中等职业学校语文教学大纲》开设，并注重在职业模块的教学内容中体现专业特色</w:t>
            </w:r>
          </w:p>
        </w:tc>
        <w:tc>
          <w:tcPr>
            <w:tcW w:w="1559" w:type="dxa"/>
            <w:vAlign w:val="center"/>
          </w:tcPr>
          <w:p>
            <w:pPr>
              <w:overflowPunct w:val="0"/>
              <w:adjustRightInd w:val="0"/>
              <w:outlineLvl w:val="0"/>
              <w:rPr>
                <w:rFonts w:ascii="宋体" w:hAnsi="宋体"/>
                <w:sz w:val="36"/>
                <w:szCs w:val="44"/>
              </w:rPr>
            </w:pPr>
            <w:r>
              <w:rPr>
                <w:rFonts w:hint="eastAsia" w:ascii="宋体" w:hAnsi="宋体"/>
                <w:sz w:val="36"/>
                <w:szCs w:val="44"/>
              </w:rPr>
              <w:t>《语文》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pPr>
              <w:overflowPunct w:val="0"/>
              <w:adjustRightInd w:val="0"/>
              <w:outlineLvl w:val="0"/>
              <w:rPr>
                <w:rFonts w:ascii="宋体" w:hAnsi="宋体"/>
                <w:sz w:val="36"/>
                <w:szCs w:val="44"/>
              </w:rPr>
            </w:pPr>
            <w:r>
              <w:rPr>
                <w:rFonts w:hint="eastAsia" w:ascii="宋体" w:hAnsi="宋体"/>
                <w:sz w:val="36"/>
                <w:szCs w:val="44"/>
              </w:rPr>
              <w:t>职业素质</w:t>
            </w:r>
          </w:p>
        </w:tc>
        <w:tc>
          <w:tcPr>
            <w:tcW w:w="4253" w:type="dxa"/>
            <w:vAlign w:val="center"/>
          </w:tcPr>
          <w:p>
            <w:pPr>
              <w:overflowPunct w:val="0"/>
              <w:adjustRightInd w:val="0"/>
              <w:outlineLvl w:val="0"/>
              <w:rPr>
                <w:rFonts w:ascii="宋体" w:hAnsi="宋体"/>
                <w:sz w:val="36"/>
                <w:szCs w:val="44"/>
              </w:rPr>
            </w:pPr>
            <w:r>
              <w:rPr>
                <w:rFonts w:hint="eastAsia" w:ascii="宋体" w:hAnsi="宋体"/>
                <w:sz w:val="36"/>
                <w:szCs w:val="44"/>
              </w:rPr>
              <w:t>能够懂得知识的概念和规律以及与其他相关知识的联系，了解初步知道知识的含义及其综合等方法，对数学及其应用问题能进行有条理的简单应用；掌握能够应用知识的概念、定义、定理、法则去解决一些问题；能对工作和生活中的简单数学相关问题，作出分析并运用适当的数学方法予以解决；会依据所学的数学知识，运用类比、归纳、思考、判断、推理和求解。</w:t>
            </w:r>
          </w:p>
        </w:tc>
        <w:tc>
          <w:tcPr>
            <w:tcW w:w="2126" w:type="dxa"/>
          </w:tcPr>
          <w:p>
            <w:pPr>
              <w:overflowPunct w:val="0"/>
              <w:adjustRightInd w:val="0"/>
              <w:outlineLvl w:val="0"/>
              <w:rPr>
                <w:rFonts w:ascii="宋体" w:hAnsi="宋体"/>
                <w:sz w:val="36"/>
                <w:szCs w:val="44"/>
              </w:rPr>
            </w:pPr>
            <w:r>
              <w:rPr>
                <w:rFonts w:hint="eastAsia" w:ascii="宋体" w:hAnsi="宋体"/>
                <w:sz w:val="36"/>
                <w:szCs w:val="44"/>
              </w:rPr>
              <w:t>依据《中等职业学校数学教学大纲》开设，并注重在职业模块的教学内容中体现专业特色</w:t>
            </w:r>
          </w:p>
        </w:tc>
        <w:tc>
          <w:tcPr>
            <w:tcW w:w="1559" w:type="dxa"/>
            <w:vAlign w:val="center"/>
          </w:tcPr>
          <w:p>
            <w:pPr>
              <w:overflowPunct w:val="0"/>
              <w:adjustRightInd w:val="0"/>
              <w:outlineLvl w:val="0"/>
              <w:rPr>
                <w:rFonts w:ascii="宋体" w:hAnsi="宋体"/>
                <w:sz w:val="36"/>
                <w:szCs w:val="44"/>
              </w:rPr>
            </w:pPr>
            <w:r>
              <w:rPr>
                <w:rFonts w:hint="eastAsia" w:ascii="宋体" w:hAnsi="宋体"/>
                <w:sz w:val="36"/>
                <w:szCs w:val="44"/>
              </w:rPr>
              <w:t>《数学》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pPr>
              <w:overflowPunct w:val="0"/>
              <w:adjustRightInd w:val="0"/>
              <w:outlineLvl w:val="0"/>
              <w:rPr>
                <w:rFonts w:ascii="宋体" w:hAnsi="宋体"/>
                <w:sz w:val="36"/>
                <w:szCs w:val="44"/>
              </w:rPr>
            </w:pPr>
            <w:r>
              <w:rPr>
                <w:rFonts w:hint="eastAsia" w:ascii="宋体" w:hAnsi="宋体"/>
                <w:sz w:val="36"/>
                <w:szCs w:val="44"/>
              </w:rPr>
              <w:t>职业素质</w:t>
            </w:r>
          </w:p>
        </w:tc>
        <w:tc>
          <w:tcPr>
            <w:tcW w:w="4253" w:type="dxa"/>
            <w:vAlign w:val="center"/>
          </w:tcPr>
          <w:p>
            <w:pPr>
              <w:overflowPunct w:val="0"/>
              <w:adjustRightInd w:val="0"/>
              <w:outlineLvl w:val="0"/>
              <w:rPr>
                <w:rFonts w:ascii="宋体" w:hAnsi="宋体"/>
                <w:sz w:val="36"/>
                <w:szCs w:val="44"/>
              </w:rPr>
            </w:pPr>
            <w:r>
              <w:rPr>
                <w:rFonts w:hint="eastAsia" w:ascii="宋体" w:hAnsi="宋体"/>
                <w:sz w:val="36"/>
                <w:szCs w:val="44"/>
              </w:rPr>
              <w:t>（1）具有查阅中、英文技术资料的基础能力。</w:t>
            </w:r>
          </w:p>
          <w:p>
            <w:pPr>
              <w:overflowPunct w:val="0"/>
              <w:adjustRightInd w:val="0"/>
              <w:outlineLvl w:val="0"/>
              <w:rPr>
                <w:rFonts w:ascii="宋体" w:hAnsi="宋体"/>
                <w:sz w:val="36"/>
                <w:szCs w:val="44"/>
              </w:rPr>
            </w:pPr>
            <w:r>
              <w:rPr>
                <w:rFonts w:hint="eastAsia" w:ascii="宋体" w:hAnsi="宋体"/>
                <w:sz w:val="36"/>
                <w:szCs w:val="44"/>
              </w:rPr>
              <w:t>（2）具有良好的书面表达和口头表达能力。</w:t>
            </w:r>
          </w:p>
          <w:p>
            <w:pPr>
              <w:overflowPunct w:val="0"/>
              <w:adjustRightInd w:val="0"/>
              <w:outlineLvl w:val="0"/>
              <w:rPr>
                <w:rFonts w:ascii="宋体" w:hAnsi="宋体"/>
                <w:sz w:val="36"/>
                <w:szCs w:val="44"/>
              </w:rPr>
            </w:pPr>
            <w:r>
              <w:rPr>
                <w:rFonts w:hint="eastAsia" w:ascii="宋体" w:hAnsi="宋体"/>
                <w:sz w:val="36"/>
                <w:szCs w:val="44"/>
              </w:rPr>
              <w:t>（3）能够进行购物、点餐,问路、指路，打招呼，讨论校园活动，做志愿者，订房，掌握维修时的对话及基本英语专业术语，了解环境问题，能谈论自己目前的情况以及对未来的计划，会应对面试。</w:t>
            </w:r>
          </w:p>
        </w:tc>
        <w:tc>
          <w:tcPr>
            <w:tcW w:w="2126" w:type="dxa"/>
          </w:tcPr>
          <w:p>
            <w:pPr>
              <w:overflowPunct w:val="0"/>
              <w:adjustRightInd w:val="0"/>
              <w:outlineLvl w:val="0"/>
              <w:rPr>
                <w:rFonts w:ascii="宋体" w:hAnsi="宋体"/>
                <w:sz w:val="36"/>
                <w:szCs w:val="44"/>
              </w:rPr>
            </w:pPr>
            <w:r>
              <w:rPr>
                <w:rFonts w:hint="eastAsia" w:ascii="宋体" w:hAnsi="宋体"/>
                <w:sz w:val="36"/>
                <w:szCs w:val="44"/>
              </w:rPr>
              <w:t>依据《中等职业学校英语课程标准》开设，并注重在职业模块的教学内容中体现专业特色</w:t>
            </w:r>
          </w:p>
        </w:tc>
        <w:tc>
          <w:tcPr>
            <w:tcW w:w="1559" w:type="dxa"/>
            <w:vAlign w:val="center"/>
          </w:tcPr>
          <w:p>
            <w:pPr>
              <w:overflowPunct w:val="0"/>
              <w:adjustRightInd w:val="0"/>
              <w:outlineLvl w:val="0"/>
              <w:rPr>
                <w:rFonts w:ascii="宋体" w:hAnsi="宋体"/>
                <w:sz w:val="36"/>
                <w:szCs w:val="44"/>
              </w:rPr>
            </w:pPr>
            <w:r>
              <w:rPr>
                <w:rFonts w:hint="eastAsia" w:ascii="宋体" w:hAnsi="宋体"/>
                <w:sz w:val="36"/>
                <w:szCs w:val="44"/>
              </w:rPr>
              <w:t>《英语》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pPr>
              <w:overflowPunct w:val="0"/>
              <w:adjustRightInd w:val="0"/>
              <w:outlineLvl w:val="0"/>
              <w:rPr>
                <w:rFonts w:ascii="宋体" w:hAnsi="宋体"/>
                <w:sz w:val="36"/>
                <w:szCs w:val="44"/>
              </w:rPr>
            </w:pPr>
            <w:r>
              <w:rPr>
                <w:rFonts w:hint="eastAsia" w:ascii="宋体" w:hAnsi="宋体"/>
                <w:sz w:val="36"/>
                <w:szCs w:val="44"/>
              </w:rPr>
              <w:t>基本素质</w:t>
            </w:r>
          </w:p>
        </w:tc>
        <w:tc>
          <w:tcPr>
            <w:tcW w:w="4253" w:type="dxa"/>
            <w:vAlign w:val="center"/>
          </w:tcPr>
          <w:p>
            <w:pPr>
              <w:overflowPunct w:val="0"/>
              <w:adjustRightInd w:val="0"/>
              <w:outlineLvl w:val="0"/>
              <w:rPr>
                <w:rFonts w:ascii="宋体" w:hAnsi="宋体"/>
                <w:sz w:val="36"/>
                <w:szCs w:val="44"/>
              </w:rPr>
            </w:pPr>
            <w:r>
              <w:rPr>
                <w:rFonts w:hint="eastAsia" w:ascii="宋体" w:hAnsi="宋体"/>
                <w:sz w:val="36"/>
                <w:szCs w:val="44"/>
              </w:rPr>
              <w:t>（1）具有运用计算机进行技术交流和信息处理的能力。</w:t>
            </w:r>
          </w:p>
          <w:p>
            <w:pPr>
              <w:overflowPunct w:val="0"/>
              <w:adjustRightInd w:val="0"/>
              <w:outlineLvl w:val="0"/>
              <w:rPr>
                <w:rFonts w:ascii="宋体" w:hAnsi="宋体"/>
                <w:sz w:val="36"/>
                <w:szCs w:val="44"/>
              </w:rPr>
            </w:pPr>
            <w:r>
              <w:rPr>
                <w:rFonts w:hint="eastAsia" w:ascii="宋体" w:hAnsi="宋体"/>
                <w:sz w:val="36"/>
                <w:szCs w:val="44"/>
              </w:rPr>
              <w:t>（2）具有良好的人文素养和继续学习的能力。</w:t>
            </w:r>
          </w:p>
          <w:p>
            <w:pPr>
              <w:overflowPunct w:val="0"/>
              <w:adjustRightInd w:val="0"/>
              <w:outlineLvl w:val="0"/>
              <w:rPr>
                <w:rFonts w:ascii="宋体" w:hAnsi="宋体"/>
                <w:sz w:val="36"/>
                <w:szCs w:val="44"/>
              </w:rPr>
            </w:pPr>
            <w:r>
              <w:rPr>
                <w:rFonts w:hint="eastAsia" w:ascii="宋体" w:hAnsi="宋体"/>
                <w:sz w:val="36"/>
                <w:szCs w:val="44"/>
              </w:rPr>
              <w:t>（3）掌握WORD、PPT、EXCEL三大办公软件的相关知识和操作方法，了解计算机基础知识，能熟练打字，学会整理文件夹和网络的基本运用。</w:t>
            </w:r>
          </w:p>
        </w:tc>
        <w:tc>
          <w:tcPr>
            <w:tcW w:w="2126" w:type="dxa"/>
          </w:tcPr>
          <w:p>
            <w:pPr>
              <w:overflowPunct w:val="0"/>
              <w:adjustRightInd w:val="0"/>
              <w:outlineLvl w:val="0"/>
              <w:rPr>
                <w:rFonts w:ascii="宋体" w:hAnsi="宋体"/>
                <w:sz w:val="36"/>
                <w:szCs w:val="44"/>
              </w:rPr>
            </w:pPr>
            <w:r>
              <w:rPr>
                <w:rFonts w:hint="eastAsia" w:ascii="宋体" w:hAnsi="宋体"/>
                <w:sz w:val="36"/>
                <w:szCs w:val="44"/>
              </w:rPr>
              <w:t>依据《中等职业学校计算机应用基础教学大纲》开设，并注重在职业模块的教学内容中体现专业特色</w:t>
            </w:r>
          </w:p>
        </w:tc>
        <w:tc>
          <w:tcPr>
            <w:tcW w:w="1559" w:type="dxa"/>
            <w:vAlign w:val="center"/>
          </w:tcPr>
          <w:p>
            <w:pPr>
              <w:overflowPunct w:val="0"/>
              <w:adjustRightInd w:val="0"/>
              <w:outlineLvl w:val="0"/>
              <w:rPr>
                <w:rFonts w:ascii="宋体" w:hAnsi="宋体"/>
                <w:sz w:val="36"/>
                <w:szCs w:val="44"/>
              </w:rPr>
            </w:pPr>
            <w:r>
              <w:rPr>
                <w:rFonts w:hint="eastAsia" w:ascii="宋体" w:hAnsi="宋体"/>
                <w:sz w:val="36"/>
                <w:szCs w:val="44"/>
              </w:rPr>
              <w:t>《信息技术》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pPr>
              <w:overflowPunct w:val="0"/>
              <w:adjustRightInd w:val="0"/>
              <w:outlineLvl w:val="0"/>
              <w:rPr>
                <w:rFonts w:ascii="宋体" w:hAnsi="宋体"/>
                <w:sz w:val="36"/>
                <w:szCs w:val="44"/>
              </w:rPr>
            </w:pPr>
            <w:r>
              <w:rPr>
                <w:rFonts w:hint="eastAsia" w:ascii="宋体" w:hAnsi="宋体"/>
                <w:sz w:val="36"/>
                <w:szCs w:val="44"/>
              </w:rPr>
              <w:t>基本素质</w:t>
            </w:r>
          </w:p>
        </w:tc>
        <w:tc>
          <w:tcPr>
            <w:tcW w:w="4253" w:type="dxa"/>
            <w:vAlign w:val="center"/>
          </w:tcPr>
          <w:p>
            <w:pPr>
              <w:overflowPunct w:val="0"/>
              <w:adjustRightInd w:val="0"/>
              <w:outlineLvl w:val="0"/>
              <w:rPr>
                <w:rFonts w:ascii="宋体" w:hAnsi="宋体"/>
                <w:sz w:val="36"/>
                <w:szCs w:val="44"/>
              </w:rPr>
            </w:pPr>
            <w:r>
              <w:rPr>
                <w:rFonts w:hint="eastAsia" w:ascii="宋体" w:hAnsi="宋体"/>
                <w:sz w:val="36"/>
                <w:szCs w:val="44"/>
              </w:rPr>
              <w:t>（1）具有健康的体魄，能适应岗位对体质的要求。</w:t>
            </w:r>
          </w:p>
          <w:p>
            <w:pPr>
              <w:overflowPunct w:val="0"/>
              <w:adjustRightInd w:val="0"/>
              <w:outlineLvl w:val="0"/>
              <w:rPr>
                <w:rFonts w:ascii="宋体" w:hAnsi="宋体"/>
                <w:sz w:val="36"/>
                <w:szCs w:val="44"/>
              </w:rPr>
            </w:pPr>
            <w:r>
              <w:rPr>
                <w:rFonts w:hint="eastAsia" w:ascii="宋体" w:hAnsi="宋体"/>
                <w:sz w:val="36"/>
                <w:szCs w:val="44"/>
              </w:rPr>
              <w:t>（2）具有良好的人际交往、团队协作能力。</w:t>
            </w:r>
          </w:p>
          <w:p>
            <w:pPr>
              <w:overflowPunct w:val="0"/>
              <w:adjustRightInd w:val="0"/>
              <w:outlineLvl w:val="0"/>
              <w:rPr>
                <w:rFonts w:ascii="宋体" w:hAnsi="宋体"/>
                <w:sz w:val="36"/>
                <w:szCs w:val="44"/>
              </w:rPr>
            </w:pPr>
            <w:r>
              <w:rPr>
                <w:rFonts w:hint="eastAsia" w:ascii="宋体" w:hAnsi="宋体"/>
                <w:sz w:val="36"/>
                <w:szCs w:val="44"/>
              </w:rPr>
              <w:t>（3）掌握体育基本知识、技术、技能和锻炼身体的方法。</w:t>
            </w:r>
          </w:p>
          <w:p>
            <w:pPr>
              <w:overflowPunct w:val="0"/>
              <w:adjustRightInd w:val="0"/>
              <w:outlineLvl w:val="0"/>
              <w:rPr>
                <w:rFonts w:ascii="宋体" w:hAnsi="宋体"/>
                <w:sz w:val="36"/>
                <w:szCs w:val="44"/>
              </w:rPr>
            </w:pPr>
            <w:r>
              <w:rPr>
                <w:rFonts w:hint="eastAsia" w:ascii="宋体" w:hAnsi="宋体"/>
                <w:sz w:val="36"/>
                <w:szCs w:val="44"/>
              </w:rPr>
              <w:t>（4）提高生理、心理机能能力；发展速度、耐力、力量、柔韧、灵敏等身体素质，培养良好的身体形态；培养高尚的情操和吃苦耐劳、团结互助的协作精神。</w:t>
            </w:r>
          </w:p>
        </w:tc>
        <w:tc>
          <w:tcPr>
            <w:tcW w:w="2126" w:type="dxa"/>
          </w:tcPr>
          <w:p>
            <w:pPr>
              <w:overflowPunct w:val="0"/>
              <w:adjustRightInd w:val="0"/>
              <w:outlineLvl w:val="0"/>
              <w:rPr>
                <w:rFonts w:ascii="宋体" w:hAnsi="宋体"/>
                <w:sz w:val="36"/>
                <w:szCs w:val="44"/>
              </w:rPr>
            </w:pPr>
            <w:r>
              <w:rPr>
                <w:rFonts w:hint="eastAsia" w:ascii="宋体" w:hAnsi="宋体"/>
                <w:sz w:val="36"/>
                <w:szCs w:val="44"/>
              </w:rPr>
              <w:t>依据《中等职业学校体育与健康教学指导纲要》开设，并与专业实际和行业发展密切结合</w:t>
            </w:r>
          </w:p>
        </w:tc>
        <w:tc>
          <w:tcPr>
            <w:tcW w:w="1559" w:type="dxa"/>
            <w:vAlign w:val="center"/>
          </w:tcPr>
          <w:p>
            <w:pPr>
              <w:overflowPunct w:val="0"/>
              <w:adjustRightInd w:val="0"/>
              <w:outlineLvl w:val="0"/>
              <w:rPr>
                <w:rFonts w:ascii="宋体" w:hAnsi="宋体"/>
                <w:sz w:val="36"/>
                <w:szCs w:val="44"/>
              </w:rPr>
            </w:pPr>
            <w:r>
              <w:rPr>
                <w:rFonts w:hint="eastAsia" w:ascii="宋体" w:hAnsi="宋体"/>
                <w:sz w:val="36"/>
                <w:szCs w:val="44"/>
              </w:rPr>
              <w:t>《体育与健康》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pPr>
              <w:overflowPunct w:val="0"/>
              <w:adjustRightInd w:val="0"/>
              <w:outlineLvl w:val="0"/>
              <w:rPr>
                <w:rFonts w:ascii="宋体" w:hAnsi="宋体"/>
                <w:sz w:val="36"/>
                <w:szCs w:val="44"/>
              </w:rPr>
            </w:pPr>
            <w:r>
              <w:rPr>
                <w:rFonts w:hint="eastAsia" w:ascii="宋体" w:hAnsi="宋体"/>
                <w:sz w:val="36"/>
                <w:szCs w:val="44"/>
              </w:rPr>
              <w:t>职业素质</w:t>
            </w:r>
          </w:p>
        </w:tc>
        <w:tc>
          <w:tcPr>
            <w:tcW w:w="4253" w:type="dxa"/>
            <w:vAlign w:val="center"/>
          </w:tcPr>
          <w:p>
            <w:pPr>
              <w:overflowPunct w:val="0"/>
              <w:adjustRightInd w:val="0"/>
              <w:outlineLvl w:val="0"/>
              <w:rPr>
                <w:rFonts w:hint="eastAsia" w:ascii="宋体" w:hAnsi="宋体" w:eastAsia="仿宋_GB2312"/>
                <w:sz w:val="36"/>
                <w:szCs w:val="44"/>
                <w:lang w:eastAsia="zh-CN"/>
              </w:rPr>
            </w:pPr>
            <w:r>
              <w:rPr>
                <w:rFonts w:hint="eastAsia" w:ascii="宋体" w:hAnsi="宋体"/>
                <w:sz w:val="36"/>
                <w:szCs w:val="44"/>
              </w:rPr>
              <w:t>（1）从一个新的角度——化学去看世界。</w:t>
            </w:r>
          </w:p>
          <w:p>
            <w:pPr>
              <w:overflowPunct w:val="0"/>
              <w:adjustRightInd w:val="0"/>
              <w:outlineLvl w:val="0"/>
              <w:rPr>
                <w:rFonts w:hint="eastAsia" w:ascii="宋体" w:hAnsi="宋体" w:eastAsia="仿宋_GB2312"/>
                <w:sz w:val="36"/>
                <w:szCs w:val="44"/>
                <w:lang w:eastAsia="zh-CN"/>
              </w:rPr>
            </w:pPr>
            <w:r>
              <w:rPr>
                <w:rFonts w:hint="eastAsia" w:ascii="宋体" w:hAnsi="宋体"/>
                <w:sz w:val="36"/>
                <w:szCs w:val="44"/>
              </w:rPr>
              <w:t>（2）可以学习一些生活常识中蕴含的道理，如铁为什么会生锈。</w:t>
            </w:r>
          </w:p>
          <w:p>
            <w:pPr>
              <w:overflowPunct w:val="0"/>
              <w:adjustRightInd w:val="0"/>
              <w:outlineLvl w:val="0"/>
              <w:rPr>
                <w:rFonts w:hint="eastAsia" w:ascii="宋体" w:hAnsi="宋体" w:eastAsia="仿宋_GB2312"/>
                <w:sz w:val="36"/>
                <w:szCs w:val="44"/>
                <w:lang w:eastAsia="zh-CN"/>
              </w:rPr>
            </w:pPr>
            <w:r>
              <w:rPr>
                <w:rFonts w:hint="eastAsia" w:ascii="宋体" w:hAnsi="宋体"/>
                <w:sz w:val="36"/>
                <w:szCs w:val="44"/>
              </w:rPr>
              <w:t>（3）化学经常要总结经验，从而得到一些理论，这就有利于提高我们的归纳总结能力。</w:t>
            </w:r>
          </w:p>
          <w:p>
            <w:pPr>
              <w:overflowPunct w:val="0"/>
              <w:adjustRightInd w:val="0"/>
              <w:outlineLvl w:val="0"/>
              <w:rPr>
                <w:rFonts w:hint="eastAsia" w:ascii="宋体" w:hAnsi="宋体" w:eastAsia="仿宋_GB2312"/>
                <w:sz w:val="36"/>
                <w:szCs w:val="44"/>
                <w:lang w:eastAsia="zh-CN"/>
              </w:rPr>
            </w:pPr>
            <w:r>
              <w:rPr>
                <w:rFonts w:hint="eastAsia" w:ascii="宋体" w:hAnsi="宋体"/>
                <w:sz w:val="36"/>
                <w:szCs w:val="44"/>
              </w:rPr>
              <w:t>（4）做实验，培养严谨精神，提高动手能力，合作沟通能力。</w:t>
            </w:r>
          </w:p>
          <w:p>
            <w:pPr>
              <w:pStyle w:val="2"/>
              <w:rPr>
                <w:rFonts w:hint="eastAsia"/>
                <w:lang w:eastAsia="zh-CN"/>
              </w:rPr>
            </w:pPr>
          </w:p>
          <w:p>
            <w:pPr>
              <w:overflowPunct w:val="0"/>
              <w:adjustRightInd w:val="0"/>
              <w:outlineLvl w:val="0"/>
              <w:rPr>
                <w:rFonts w:hint="eastAsia" w:ascii="宋体" w:hAnsi="宋体" w:eastAsia="仿宋_GB2312"/>
                <w:sz w:val="36"/>
                <w:szCs w:val="44"/>
                <w:lang w:eastAsia="zh-CN"/>
              </w:rPr>
            </w:pPr>
            <w:r>
              <w:rPr>
                <w:rFonts w:hint="eastAsia" w:ascii="宋体" w:hAnsi="宋体"/>
                <w:sz w:val="36"/>
                <w:szCs w:val="44"/>
              </w:rPr>
              <w:t>（5）另外，化学也是一门很有趣的学科，一些实验现象十分有趣，如红色喷泉实验。</w:t>
            </w:r>
          </w:p>
          <w:p>
            <w:pPr>
              <w:overflowPunct w:val="0"/>
              <w:adjustRightInd w:val="0"/>
              <w:outlineLvl w:val="0"/>
              <w:rPr>
                <w:rFonts w:ascii="宋体" w:hAnsi="宋体"/>
                <w:sz w:val="36"/>
                <w:szCs w:val="44"/>
              </w:rPr>
            </w:pPr>
            <w:r>
              <w:rPr>
                <w:rFonts w:hint="eastAsia" w:ascii="宋体" w:hAnsi="宋体"/>
                <w:sz w:val="36"/>
                <w:szCs w:val="44"/>
              </w:rPr>
              <w:t>（6）最后，每件事都有其好的一面，在学习中能寻找到化学的美，找到生活的美。</w:t>
            </w:r>
          </w:p>
        </w:tc>
        <w:tc>
          <w:tcPr>
            <w:tcW w:w="2126" w:type="dxa"/>
            <w:vAlign w:val="center"/>
          </w:tcPr>
          <w:p>
            <w:pPr>
              <w:overflowPunct w:val="0"/>
              <w:adjustRightInd w:val="0"/>
              <w:outlineLvl w:val="0"/>
              <w:rPr>
                <w:rFonts w:ascii="宋体" w:hAnsi="宋体"/>
                <w:sz w:val="36"/>
                <w:szCs w:val="44"/>
              </w:rPr>
            </w:pPr>
            <w:r>
              <w:rPr>
                <w:rFonts w:hint="eastAsia" w:ascii="宋体" w:hAnsi="宋体"/>
                <w:sz w:val="36"/>
                <w:szCs w:val="44"/>
              </w:rPr>
              <w:t>依据《中等职业学校化学大纲》开设，并与专业实际和行业发展密切结合</w:t>
            </w:r>
          </w:p>
        </w:tc>
        <w:tc>
          <w:tcPr>
            <w:tcW w:w="1559" w:type="dxa"/>
            <w:vAlign w:val="center"/>
          </w:tcPr>
          <w:p>
            <w:pPr>
              <w:overflowPunct w:val="0"/>
              <w:adjustRightInd w:val="0"/>
              <w:outlineLvl w:val="0"/>
              <w:rPr>
                <w:rFonts w:ascii="宋体" w:hAnsi="宋体"/>
                <w:sz w:val="36"/>
                <w:szCs w:val="44"/>
              </w:rPr>
            </w:pPr>
            <w:r>
              <w:rPr>
                <w:rFonts w:hint="eastAsia" w:ascii="宋体" w:hAnsi="宋体"/>
                <w:sz w:val="36"/>
                <w:szCs w:val="44"/>
              </w:rPr>
              <w:t>《化学》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pPr>
              <w:overflowPunct w:val="0"/>
              <w:adjustRightInd w:val="0"/>
              <w:outlineLvl w:val="0"/>
              <w:rPr>
                <w:rFonts w:ascii="宋体" w:hAnsi="宋体"/>
                <w:sz w:val="36"/>
                <w:szCs w:val="44"/>
              </w:rPr>
            </w:pPr>
            <w:r>
              <w:rPr>
                <w:rFonts w:hint="eastAsia" w:ascii="宋体" w:hAnsi="宋体"/>
                <w:sz w:val="36"/>
                <w:szCs w:val="44"/>
              </w:rPr>
              <w:t>职业素质</w:t>
            </w:r>
          </w:p>
        </w:tc>
        <w:tc>
          <w:tcPr>
            <w:tcW w:w="4253" w:type="dxa"/>
            <w:vAlign w:val="center"/>
          </w:tcPr>
          <w:p>
            <w:pPr>
              <w:overflowPunct w:val="0"/>
              <w:adjustRightInd w:val="0"/>
              <w:outlineLvl w:val="0"/>
              <w:rPr>
                <w:rFonts w:ascii="宋体" w:hAnsi="宋体"/>
                <w:sz w:val="36"/>
                <w:szCs w:val="44"/>
              </w:rPr>
            </w:pPr>
            <w:r>
              <w:rPr>
                <w:rFonts w:hint="eastAsia" w:ascii="宋体" w:hAnsi="宋体"/>
                <w:sz w:val="36"/>
                <w:szCs w:val="44"/>
              </w:rPr>
              <w:t>（1）物理是一门基础科学，他揭示了事物发生和发展的客观规律。</w:t>
            </w:r>
          </w:p>
          <w:p>
            <w:pPr>
              <w:overflowPunct w:val="0"/>
              <w:adjustRightInd w:val="0"/>
              <w:outlineLvl w:val="0"/>
              <w:rPr>
                <w:rFonts w:ascii="宋体" w:hAnsi="宋体"/>
                <w:sz w:val="36"/>
                <w:szCs w:val="44"/>
              </w:rPr>
            </w:pPr>
            <w:r>
              <w:rPr>
                <w:rFonts w:hint="eastAsia" w:ascii="宋体" w:hAnsi="宋体"/>
                <w:sz w:val="36"/>
                <w:szCs w:val="44"/>
              </w:rPr>
              <w:t>（2）物理学和我们的生活有着密切的联系和广泛的应用。</w:t>
            </w:r>
          </w:p>
          <w:p>
            <w:pPr>
              <w:overflowPunct w:val="0"/>
              <w:adjustRightInd w:val="0"/>
              <w:outlineLvl w:val="0"/>
              <w:rPr>
                <w:rFonts w:ascii="宋体" w:hAnsi="宋体"/>
                <w:sz w:val="36"/>
                <w:szCs w:val="44"/>
              </w:rPr>
            </w:pPr>
            <w:r>
              <w:rPr>
                <w:rFonts w:hint="eastAsia" w:ascii="宋体" w:hAnsi="宋体"/>
                <w:sz w:val="36"/>
                <w:szCs w:val="44"/>
              </w:rPr>
              <w:t>（3）学好物理可以使我们正确并深刻的认识我们身边的事物，提高我们的生活品质。</w:t>
            </w:r>
          </w:p>
        </w:tc>
        <w:tc>
          <w:tcPr>
            <w:tcW w:w="2126" w:type="dxa"/>
            <w:vAlign w:val="center"/>
          </w:tcPr>
          <w:p>
            <w:pPr>
              <w:overflowPunct w:val="0"/>
              <w:adjustRightInd w:val="0"/>
              <w:outlineLvl w:val="0"/>
              <w:rPr>
                <w:rFonts w:ascii="宋体" w:hAnsi="宋体"/>
                <w:sz w:val="36"/>
                <w:szCs w:val="44"/>
              </w:rPr>
            </w:pPr>
            <w:r>
              <w:rPr>
                <w:rFonts w:hint="eastAsia" w:ascii="宋体" w:hAnsi="宋体"/>
                <w:sz w:val="36"/>
                <w:szCs w:val="44"/>
              </w:rPr>
              <w:t>依据《中等职业学校物理大纲》开设，并与专业实际和行业发展密切结合</w:t>
            </w:r>
          </w:p>
        </w:tc>
        <w:tc>
          <w:tcPr>
            <w:tcW w:w="1559" w:type="dxa"/>
            <w:vAlign w:val="center"/>
          </w:tcPr>
          <w:p>
            <w:pPr>
              <w:overflowPunct w:val="0"/>
              <w:adjustRightInd w:val="0"/>
              <w:outlineLvl w:val="0"/>
              <w:rPr>
                <w:rFonts w:ascii="宋体" w:hAnsi="宋体"/>
                <w:sz w:val="36"/>
                <w:szCs w:val="44"/>
              </w:rPr>
            </w:pPr>
            <w:r>
              <w:rPr>
                <w:rFonts w:hint="eastAsia" w:ascii="宋体" w:hAnsi="宋体"/>
                <w:sz w:val="36"/>
                <w:szCs w:val="44"/>
              </w:rPr>
              <w:t>《物理》</w:t>
            </w:r>
          </w:p>
        </w:tc>
      </w:tr>
    </w:tbl>
    <w:p>
      <w:pPr>
        <w:overflowPunct w:val="0"/>
        <w:adjustRightInd w:val="0"/>
        <w:outlineLvl w:val="0"/>
        <w:rPr>
          <w:rFonts w:ascii="宋体" w:hAnsi="宋体"/>
          <w:sz w:val="36"/>
          <w:szCs w:val="44"/>
        </w:rPr>
      </w:pPr>
    </w:p>
    <w:p>
      <w:pPr>
        <w:overflowPunct w:val="0"/>
        <w:adjustRightInd w:val="0"/>
        <w:outlineLvl w:val="0"/>
        <w:rPr>
          <w:rFonts w:ascii="宋体" w:hAnsi="宋体"/>
          <w:sz w:val="36"/>
          <w:szCs w:val="44"/>
        </w:rPr>
      </w:pPr>
      <w:r>
        <w:rPr>
          <w:rFonts w:hint="eastAsia" w:ascii="宋体" w:hAnsi="宋体"/>
          <w:sz w:val="36"/>
          <w:szCs w:val="44"/>
        </w:rPr>
        <w:t>（二）专业（技能）课程</w:t>
      </w:r>
    </w:p>
    <w:p>
      <w:pPr>
        <w:overflowPunct w:val="0"/>
        <w:adjustRightInd w:val="0"/>
        <w:outlineLvl w:val="0"/>
        <w:rPr>
          <w:rFonts w:ascii="宋体" w:hAnsi="宋体"/>
          <w:sz w:val="36"/>
          <w:szCs w:val="44"/>
        </w:rPr>
      </w:pPr>
      <w:r>
        <w:rPr>
          <w:rFonts w:hint="eastAsia" w:ascii="宋体" w:hAnsi="宋体"/>
          <w:sz w:val="36"/>
          <w:szCs w:val="44"/>
        </w:rPr>
        <w:t>工业机器人应用技术专业专业（技能）课程知识、能力、素质结构分析表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253"/>
        <w:gridCol w:w="212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1242" w:type="dxa"/>
            <w:vAlign w:val="center"/>
          </w:tcPr>
          <w:p>
            <w:pPr>
              <w:overflowPunct w:val="0"/>
              <w:adjustRightInd w:val="0"/>
              <w:outlineLvl w:val="0"/>
              <w:rPr>
                <w:rFonts w:ascii="宋体" w:hAnsi="宋体"/>
                <w:sz w:val="36"/>
                <w:szCs w:val="44"/>
              </w:rPr>
            </w:pPr>
            <w:r>
              <w:rPr>
                <w:rFonts w:hint="eastAsia" w:ascii="宋体" w:hAnsi="宋体"/>
                <w:sz w:val="36"/>
                <w:szCs w:val="44"/>
              </w:rPr>
              <w:t>素质模块</w:t>
            </w:r>
          </w:p>
        </w:tc>
        <w:tc>
          <w:tcPr>
            <w:tcW w:w="4253" w:type="dxa"/>
            <w:vAlign w:val="center"/>
          </w:tcPr>
          <w:p>
            <w:pPr>
              <w:overflowPunct w:val="0"/>
              <w:adjustRightInd w:val="0"/>
              <w:outlineLvl w:val="0"/>
              <w:rPr>
                <w:rFonts w:ascii="宋体" w:hAnsi="宋体"/>
                <w:sz w:val="36"/>
                <w:szCs w:val="44"/>
              </w:rPr>
            </w:pPr>
            <w:r>
              <w:rPr>
                <w:rFonts w:hint="eastAsia" w:ascii="宋体" w:hAnsi="宋体"/>
                <w:sz w:val="36"/>
                <w:szCs w:val="44"/>
              </w:rPr>
              <w:t>能力</w:t>
            </w:r>
          </w:p>
        </w:tc>
        <w:tc>
          <w:tcPr>
            <w:tcW w:w="2126" w:type="dxa"/>
            <w:vAlign w:val="center"/>
          </w:tcPr>
          <w:p>
            <w:pPr>
              <w:overflowPunct w:val="0"/>
              <w:adjustRightInd w:val="0"/>
              <w:outlineLvl w:val="0"/>
              <w:rPr>
                <w:rFonts w:ascii="宋体" w:hAnsi="宋体"/>
                <w:sz w:val="36"/>
                <w:szCs w:val="44"/>
              </w:rPr>
            </w:pPr>
            <w:r>
              <w:rPr>
                <w:rFonts w:hint="eastAsia" w:ascii="宋体" w:hAnsi="宋体"/>
                <w:sz w:val="36"/>
                <w:szCs w:val="44"/>
              </w:rPr>
              <w:t>知识结构</w:t>
            </w:r>
          </w:p>
        </w:tc>
        <w:tc>
          <w:tcPr>
            <w:tcW w:w="1559" w:type="dxa"/>
            <w:vAlign w:val="center"/>
          </w:tcPr>
          <w:p>
            <w:pPr>
              <w:overflowPunct w:val="0"/>
              <w:adjustRightInd w:val="0"/>
              <w:outlineLvl w:val="0"/>
              <w:rPr>
                <w:rFonts w:ascii="宋体" w:hAnsi="宋体"/>
                <w:sz w:val="36"/>
                <w:szCs w:val="44"/>
              </w:rPr>
            </w:pPr>
            <w:r>
              <w:rPr>
                <w:rFonts w:hint="eastAsia" w:ascii="宋体" w:hAnsi="宋体"/>
                <w:sz w:val="36"/>
                <w:szCs w:val="44"/>
              </w:rPr>
              <w:t>课程名称</w:t>
            </w:r>
          </w:p>
        </w:tc>
      </w:tr>
    </w:tbl>
    <w:p>
      <w:pPr>
        <w:pStyle w:val="2"/>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253"/>
        <w:gridCol w:w="2126"/>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pPr>
              <w:overflowPunct w:val="0"/>
              <w:adjustRightInd w:val="0"/>
              <w:outlineLvl w:val="0"/>
              <w:rPr>
                <w:rFonts w:ascii="宋体" w:hAnsi="宋体"/>
                <w:sz w:val="36"/>
                <w:szCs w:val="44"/>
              </w:rPr>
            </w:pPr>
            <w:r>
              <w:rPr>
                <w:rFonts w:hint="eastAsia" w:ascii="宋体" w:hAnsi="宋体"/>
                <w:sz w:val="36"/>
                <w:szCs w:val="44"/>
              </w:rPr>
              <w:t>职业素质</w:t>
            </w:r>
          </w:p>
        </w:tc>
        <w:tc>
          <w:tcPr>
            <w:tcW w:w="4253" w:type="dxa"/>
            <w:vAlign w:val="center"/>
          </w:tcPr>
          <w:p>
            <w:pPr>
              <w:overflowPunct w:val="0"/>
              <w:adjustRightInd w:val="0"/>
              <w:outlineLvl w:val="0"/>
              <w:rPr>
                <w:rFonts w:ascii="宋体" w:hAnsi="宋体"/>
                <w:sz w:val="36"/>
                <w:szCs w:val="44"/>
              </w:rPr>
            </w:pPr>
            <w:r>
              <w:rPr>
                <w:rFonts w:hint="eastAsia" w:ascii="宋体" w:hAnsi="宋体"/>
                <w:sz w:val="36"/>
                <w:szCs w:val="44"/>
              </w:rPr>
              <w:t>(1)能执行机械制图国家标准和相关行业标准。</w:t>
            </w:r>
          </w:p>
          <w:p>
            <w:pPr>
              <w:overflowPunct w:val="0"/>
              <w:adjustRightInd w:val="0"/>
              <w:outlineLvl w:val="0"/>
              <w:rPr>
                <w:rFonts w:ascii="宋体" w:hAnsi="宋体"/>
                <w:sz w:val="36"/>
                <w:szCs w:val="44"/>
              </w:rPr>
            </w:pPr>
            <w:r>
              <w:rPr>
                <w:rFonts w:hint="eastAsia" w:ascii="宋体" w:hAnsi="宋体"/>
                <w:sz w:val="36"/>
                <w:szCs w:val="44"/>
              </w:rPr>
              <w:t>(2)了解零件热处理及表面处理的表达。</w:t>
            </w:r>
          </w:p>
          <w:p>
            <w:pPr>
              <w:overflowPunct w:val="0"/>
              <w:adjustRightInd w:val="0"/>
              <w:outlineLvl w:val="0"/>
              <w:rPr>
                <w:rFonts w:ascii="宋体" w:hAnsi="宋体"/>
                <w:sz w:val="36"/>
                <w:szCs w:val="44"/>
              </w:rPr>
            </w:pPr>
            <w:r>
              <w:rPr>
                <w:rFonts w:hint="eastAsia" w:ascii="宋体" w:hAnsi="宋体"/>
                <w:sz w:val="36"/>
                <w:szCs w:val="44"/>
              </w:rPr>
              <w:t>(3)熟悉常用形位公差的特征项目、符号及其标注和识读。</w:t>
            </w:r>
          </w:p>
          <w:p>
            <w:pPr>
              <w:overflowPunct w:val="0"/>
              <w:adjustRightInd w:val="0"/>
              <w:outlineLvl w:val="0"/>
              <w:rPr>
                <w:rFonts w:ascii="宋体" w:hAnsi="宋体"/>
                <w:sz w:val="36"/>
                <w:szCs w:val="44"/>
              </w:rPr>
            </w:pPr>
            <w:r>
              <w:rPr>
                <w:rFonts w:hint="eastAsia" w:ascii="宋体" w:hAnsi="宋体"/>
                <w:sz w:val="36"/>
                <w:szCs w:val="44"/>
              </w:rPr>
              <w:t>(4)能识读中等复杂程度的零件图。</w:t>
            </w:r>
          </w:p>
          <w:p>
            <w:pPr>
              <w:overflowPunct w:val="0"/>
              <w:adjustRightInd w:val="0"/>
              <w:outlineLvl w:val="0"/>
              <w:rPr>
                <w:rFonts w:ascii="宋体" w:hAnsi="宋体"/>
                <w:sz w:val="36"/>
                <w:szCs w:val="44"/>
              </w:rPr>
            </w:pPr>
            <w:r>
              <w:rPr>
                <w:rFonts w:hint="eastAsia" w:ascii="宋体" w:hAnsi="宋体"/>
                <w:sz w:val="36"/>
                <w:szCs w:val="44"/>
              </w:rPr>
              <w:t>(5)能识读简单的装配图。</w:t>
            </w:r>
          </w:p>
          <w:p>
            <w:pPr>
              <w:overflowPunct w:val="0"/>
              <w:adjustRightInd w:val="0"/>
              <w:outlineLvl w:val="0"/>
              <w:rPr>
                <w:rFonts w:ascii="宋体" w:hAnsi="宋体"/>
                <w:sz w:val="36"/>
                <w:szCs w:val="44"/>
              </w:rPr>
            </w:pPr>
            <w:r>
              <w:rPr>
                <w:rFonts w:hint="eastAsia" w:ascii="宋体" w:hAnsi="宋体"/>
                <w:sz w:val="36"/>
                <w:szCs w:val="44"/>
              </w:rPr>
              <w:t>(6)能绘制简单的零件图。</w:t>
            </w:r>
          </w:p>
          <w:p>
            <w:pPr>
              <w:overflowPunct w:val="0"/>
              <w:adjustRightInd w:val="0"/>
              <w:outlineLvl w:val="0"/>
              <w:rPr>
                <w:rFonts w:ascii="宋体" w:hAnsi="宋体"/>
                <w:sz w:val="36"/>
                <w:szCs w:val="44"/>
              </w:rPr>
            </w:pPr>
            <w:r>
              <w:rPr>
                <w:rFonts w:hint="eastAsia" w:ascii="宋体" w:hAnsi="宋体"/>
                <w:sz w:val="36"/>
                <w:szCs w:val="44"/>
              </w:rPr>
              <w:t>(7)能应用计算机绘图软件抄画机械图样。</w:t>
            </w:r>
          </w:p>
          <w:p>
            <w:pPr>
              <w:overflowPunct w:val="0"/>
              <w:adjustRightInd w:val="0"/>
              <w:outlineLvl w:val="0"/>
              <w:rPr>
                <w:rFonts w:ascii="宋体" w:hAnsi="宋体"/>
                <w:sz w:val="36"/>
                <w:szCs w:val="44"/>
              </w:rPr>
            </w:pPr>
            <w:r>
              <w:rPr>
                <w:rFonts w:hint="eastAsia" w:ascii="宋体" w:hAnsi="宋体"/>
                <w:sz w:val="36"/>
                <w:szCs w:val="44"/>
              </w:rPr>
              <w:t>(8)具备一定的空间想象和思维能力，养成规范制图的习惯。</w:t>
            </w:r>
          </w:p>
        </w:tc>
        <w:tc>
          <w:tcPr>
            <w:tcW w:w="2126" w:type="dxa"/>
            <w:vAlign w:val="center"/>
          </w:tcPr>
          <w:p>
            <w:pPr>
              <w:overflowPunct w:val="0"/>
              <w:adjustRightInd w:val="0"/>
              <w:outlineLvl w:val="0"/>
              <w:rPr>
                <w:rFonts w:ascii="宋体" w:hAnsi="宋体"/>
                <w:sz w:val="36"/>
                <w:szCs w:val="44"/>
              </w:rPr>
            </w:pPr>
            <w:r>
              <w:rPr>
                <w:rFonts w:hint="eastAsia" w:ascii="宋体" w:hAnsi="宋体"/>
                <w:sz w:val="36"/>
                <w:szCs w:val="44"/>
              </w:rPr>
              <w:t>(1)机械制图国家标准</w:t>
            </w:r>
          </w:p>
          <w:p>
            <w:pPr>
              <w:overflowPunct w:val="0"/>
              <w:adjustRightInd w:val="0"/>
              <w:outlineLvl w:val="0"/>
              <w:rPr>
                <w:rFonts w:ascii="宋体" w:hAnsi="宋体"/>
                <w:sz w:val="36"/>
                <w:szCs w:val="44"/>
              </w:rPr>
            </w:pPr>
            <w:r>
              <w:rPr>
                <w:rFonts w:hint="eastAsia" w:ascii="宋体" w:hAnsi="宋体"/>
                <w:sz w:val="36"/>
                <w:szCs w:val="44"/>
              </w:rPr>
              <w:t>(2)几何作图</w:t>
            </w:r>
          </w:p>
          <w:p>
            <w:pPr>
              <w:overflowPunct w:val="0"/>
              <w:adjustRightInd w:val="0"/>
              <w:outlineLvl w:val="0"/>
              <w:rPr>
                <w:rFonts w:ascii="宋体" w:hAnsi="宋体"/>
                <w:sz w:val="36"/>
                <w:szCs w:val="44"/>
              </w:rPr>
            </w:pPr>
            <w:r>
              <w:rPr>
                <w:rFonts w:hint="eastAsia" w:ascii="宋体" w:hAnsi="宋体"/>
                <w:sz w:val="36"/>
                <w:szCs w:val="44"/>
              </w:rPr>
              <w:t>(3)正投影法和视图 </w:t>
            </w:r>
          </w:p>
          <w:p>
            <w:pPr>
              <w:overflowPunct w:val="0"/>
              <w:adjustRightInd w:val="0"/>
              <w:outlineLvl w:val="0"/>
              <w:rPr>
                <w:rFonts w:ascii="宋体" w:hAnsi="宋体"/>
                <w:sz w:val="36"/>
                <w:szCs w:val="44"/>
              </w:rPr>
            </w:pPr>
            <w:r>
              <w:rPr>
                <w:rFonts w:hint="eastAsia" w:ascii="宋体" w:hAnsi="宋体"/>
                <w:sz w:val="36"/>
                <w:szCs w:val="44"/>
              </w:rPr>
              <w:t>(4)点、线、平面的投影</w:t>
            </w:r>
          </w:p>
          <w:p>
            <w:pPr>
              <w:overflowPunct w:val="0"/>
              <w:adjustRightInd w:val="0"/>
              <w:outlineLvl w:val="0"/>
              <w:rPr>
                <w:rFonts w:ascii="宋体" w:hAnsi="宋体"/>
                <w:sz w:val="36"/>
                <w:szCs w:val="44"/>
              </w:rPr>
            </w:pPr>
            <w:r>
              <w:rPr>
                <w:rFonts w:hint="eastAsia" w:ascii="宋体" w:hAnsi="宋体"/>
                <w:sz w:val="36"/>
                <w:szCs w:val="44"/>
              </w:rPr>
              <w:t>(5)基本体</w:t>
            </w:r>
          </w:p>
          <w:p>
            <w:pPr>
              <w:overflowPunct w:val="0"/>
              <w:adjustRightInd w:val="0"/>
              <w:outlineLvl w:val="0"/>
              <w:rPr>
                <w:rFonts w:ascii="宋体" w:hAnsi="宋体"/>
                <w:sz w:val="36"/>
                <w:szCs w:val="44"/>
              </w:rPr>
            </w:pPr>
            <w:r>
              <w:rPr>
                <w:rFonts w:hint="eastAsia" w:ascii="宋体" w:hAnsi="宋体"/>
                <w:sz w:val="36"/>
                <w:szCs w:val="44"/>
              </w:rPr>
              <w:t>(6)组合体</w:t>
            </w:r>
          </w:p>
          <w:p>
            <w:pPr>
              <w:overflowPunct w:val="0"/>
              <w:adjustRightInd w:val="0"/>
              <w:outlineLvl w:val="0"/>
              <w:rPr>
                <w:rFonts w:ascii="宋体" w:hAnsi="宋体"/>
                <w:sz w:val="36"/>
                <w:szCs w:val="44"/>
              </w:rPr>
            </w:pPr>
            <w:r>
              <w:rPr>
                <w:rFonts w:hint="eastAsia" w:ascii="宋体" w:hAnsi="宋体"/>
                <w:sz w:val="36"/>
                <w:szCs w:val="44"/>
              </w:rPr>
              <w:t>(7)零件图</w:t>
            </w:r>
          </w:p>
          <w:p>
            <w:pPr>
              <w:overflowPunct w:val="0"/>
              <w:adjustRightInd w:val="0"/>
              <w:outlineLvl w:val="0"/>
              <w:rPr>
                <w:rFonts w:ascii="宋体" w:hAnsi="宋体"/>
                <w:sz w:val="36"/>
                <w:szCs w:val="44"/>
              </w:rPr>
            </w:pPr>
            <w:r>
              <w:rPr>
                <w:rFonts w:hint="eastAsia" w:ascii="宋体" w:hAnsi="宋体"/>
                <w:sz w:val="36"/>
                <w:szCs w:val="44"/>
              </w:rPr>
              <w:t>(8)标准件、常用件及其画法</w:t>
            </w:r>
          </w:p>
          <w:p>
            <w:pPr>
              <w:overflowPunct w:val="0"/>
              <w:adjustRightInd w:val="0"/>
              <w:outlineLvl w:val="0"/>
              <w:rPr>
                <w:rFonts w:ascii="宋体" w:hAnsi="宋体"/>
                <w:sz w:val="36"/>
                <w:szCs w:val="44"/>
              </w:rPr>
            </w:pPr>
            <w:r>
              <w:rPr>
                <w:rFonts w:hint="eastAsia" w:ascii="宋体" w:hAnsi="宋体"/>
                <w:sz w:val="36"/>
                <w:szCs w:val="44"/>
              </w:rPr>
              <w:t>(9)装配图</w:t>
            </w:r>
          </w:p>
          <w:p>
            <w:pPr>
              <w:overflowPunct w:val="0"/>
              <w:adjustRightInd w:val="0"/>
              <w:outlineLvl w:val="0"/>
              <w:rPr>
                <w:rFonts w:ascii="宋体" w:hAnsi="宋体"/>
                <w:sz w:val="36"/>
                <w:szCs w:val="44"/>
              </w:rPr>
            </w:pPr>
            <w:r>
              <w:rPr>
                <w:rFonts w:hint="eastAsia" w:ascii="宋体" w:hAnsi="宋体"/>
                <w:sz w:val="36"/>
                <w:szCs w:val="44"/>
              </w:rPr>
              <w:t>(10)零件测绘与CAD成图</w:t>
            </w:r>
          </w:p>
          <w:p>
            <w:pPr>
              <w:overflowPunct w:val="0"/>
              <w:adjustRightInd w:val="0"/>
              <w:outlineLvl w:val="0"/>
              <w:rPr>
                <w:rFonts w:ascii="宋体" w:hAnsi="宋体"/>
                <w:sz w:val="36"/>
                <w:szCs w:val="44"/>
              </w:rPr>
            </w:pPr>
            <w:r>
              <w:rPr>
                <w:rFonts w:hint="eastAsia" w:ascii="宋体" w:hAnsi="宋体"/>
                <w:sz w:val="36"/>
                <w:szCs w:val="44"/>
              </w:rPr>
              <w:t>(11)极限与配合</w:t>
            </w:r>
          </w:p>
        </w:tc>
        <w:tc>
          <w:tcPr>
            <w:tcW w:w="1559" w:type="dxa"/>
            <w:vAlign w:val="center"/>
          </w:tcPr>
          <w:p>
            <w:pPr>
              <w:overflowPunct w:val="0"/>
              <w:adjustRightInd w:val="0"/>
              <w:outlineLvl w:val="0"/>
              <w:rPr>
                <w:rFonts w:ascii="宋体" w:hAnsi="宋体"/>
                <w:sz w:val="36"/>
                <w:szCs w:val="44"/>
              </w:rPr>
            </w:pPr>
            <w:r>
              <w:rPr>
                <w:rFonts w:hint="eastAsia" w:ascii="宋体" w:hAnsi="宋体"/>
                <w:sz w:val="36"/>
                <w:szCs w:val="44"/>
              </w:rPr>
              <w:t>《机械制图》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pPr>
              <w:overflowPunct w:val="0"/>
              <w:adjustRightInd w:val="0"/>
              <w:outlineLvl w:val="0"/>
              <w:rPr>
                <w:rFonts w:ascii="宋体" w:hAnsi="宋体"/>
                <w:sz w:val="36"/>
                <w:szCs w:val="44"/>
              </w:rPr>
            </w:pPr>
            <w:r>
              <w:rPr>
                <w:rFonts w:hint="eastAsia" w:ascii="宋体" w:hAnsi="宋体"/>
                <w:sz w:val="36"/>
                <w:szCs w:val="44"/>
              </w:rPr>
              <w:t>职业素质</w:t>
            </w:r>
          </w:p>
        </w:tc>
        <w:tc>
          <w:tcPr>
            <w:tcW w:w="4253" w:type="dxa"/>
            <w:vAlign w:val="center"/>
          </w:tcPr>
          <w:p>
            <w:pPr>
              <w:overflowPunct w:val="0"/>
              <w:adjustRightInd w:val="0"/>
              <w:outlineLvl w:val="0"/>
              <w:rPr>
                <w:rFonts w:ascii="宋体" w:hAnsi="宋体"/>
                <w:sz w:val="36"/>
                <w:szCs w:val="44"/>
              </w:rPr>
            </w:pPr>
            <w:r>
              <w:rPr>
                <w:rFonts w:hint="eastAsia" w:ascii="宋体" w:hAnsi="宋体"/>
                <w:sz w:val="36"/>
                <w:szCs w:val="44"/>
              </w:rPr>
              <w:t>(1)熟悉机械设备中常用机构的结构与工作过程。</w:t>
            </w:r>
          </w:p>
          <w:p>
            <w:pPr>
              <w:overflowPunct w:val="0"/>
              <w:adjustRightInd w:val="0"/>
              <w:outlineLvl w:val="0"/>
              <w:rPr>
                <w:rFonts w:ascii="宋体" w:hAnsi="宋体"/>
                <w:sz w:val="36"/>
                <w:szCs w:val="44"/>
              </w:rPr>
            </w:pPr>
            <w:r>
              <w:rPr>
                <w:rFonts w:hint="eastAsia" w:ascii="宋体" w:hAnsi="宋体"/>
                <w:sz w:val="36"/>
                <w:szCs w:val="44"/>
              </w:rPr>
              <w:t>(2)掌握主要机械零部件结构和应用特点，初步掌握其选用方法。</w:t>
            </w:r>
          </w:p>
          <w:p>
            <w:pPr>
              <w:overflowPunct w:val="0"/>
              <w:adjustRightInd w:val="0"/>
              <w:outlineLvl w:val="0"/>
              <w:rPr>
                <w:rFonts w:ascii="宋体" w:hAnsi="宋体"/>
                <w:sz w:val="36"/>
                <w:szCs w:val="44"/>
              </w:rPr>
            </w:pPr>
            <w:r>
              <w:rPr>
                <w:rFonts w:hint="eastAsia" w:ascii="宋体" w:hAnsi="宋体"/>
                <w:sz w:val="36"/>
                <w:szCs w:val="44"/>
              </w:rPr>
              <w:t>(3)能说出机械润滑、密封的方法和节能环保、安全防护措施。</w:t>
            </w:r>
          </w:p>
          <w:p>
            <w:pPr>
              <w:overflowPunct w:val="0"/>
              <w:adjustRightInd w:val="0"/>
              <w:outlineLvl w:val="0"/>
              <w:rPr>
                <w:rFonts w:ascii="宋体" w:hAnsi="宋体"/>
                <w:sz w:val="36"/>
                <w:szCs w:val="44"/>
              </w:rPr>
            </w:pPr>
            <w:r>
              <w:rPr>
                <w:rFonts w:hint="eastAsia" w:ascii="宋体" w:hAnsi="宋体"/>
                <w:sz w:val="36"/>
                <w:szCs w:val="44"/>
              </w:rPr>
              <w:t>(4)了解机械连接的方法、特点，会正确拆装螺纹连接、键连接，能会正确安装、找正联轴器；会正确安装、张紧、调试和维护V带（或链）传动；会正确拆装减速器。</w:t>
            </w:r>
          </w:p>
          <w:p>
            <w:pPr>
              <w:overflowPunct w:val="0"/>
              <w:adjustRightInd w:val="0"/>
              <w:outlineLvl w:val="0"/>
              <w:rPr>
                <w:rFonts w:ascii="宋体" w:hAnsi="宋体"/>
                <w:sz w:val="36"/>
                <w:szCs w:val="44"/>
              </w:rPr>
            </w:pPr>
            <w:r>
              <w:rPr>
                <w:rFonts w:hint="eastAsia" w:ascii="宋体" w:hAnsi="宋体"/>
                <w:sz w:val="36"/>
                <w:szCs w:val="44"/>
              </w:rPr>
              <w:t>(5)理解轴系的结构；会正确安装、拆卸轴承。 </w:t>
            </w:r>
          </w:p>
          <w:p>
            <w:pPr>
              <w:overflowPunct w:val="0"/>
              <w:adjustRightInd w:val="0"/>
              <w:outlineLvl w:val="0"/>
              <w:rPr>
                <w:rFonts w:ascii="宋体" w:hAnsi="宋体"/>
                <w:sz w:val="36"/>
                <w:szCs w:val="44"/>
              </w:rPr>
            </w:pPr>
            <w:r>
              <w:rPr>
                <w:rFonts w:hint="eastAsia" w:ascii="宋体" w:hAnsi="宋体"/>
                <w:sz w:val="36"/>
                <w:szCs w:val="44"/>
              </w:rPr>
              <w:t>(6)能合理选择工、量具，对典型机械进行拆装、调试。</w:t>
            </w:r>
          </w:p>
        </w:tc>
        <w:tc>
          <w:tcPr>
            <w:tcW w:w="2126" w:type="dxa"/>
            <w:vAlign w:val="center"/>
          </w:tcPr>
          <w:p>
            <w:pPr>
              <w:overflowPunct w:val="0"/>
              <w:adjustRightInd w:val="0"/>
              <w:outlineLvl w:val="0"/>
              <w:rPr>
                <w:rFonts w:ascii="宋体" w:hAnsi="宋体"/>
                <w:sz w:val="36"/>
                <w:szCs w:val="44"/>
              </w:rPr>
            </w:pPr>
            <w:r>
              <w:rPr>
                <w:rFonts w:hint="eastAsia" w:ascii="宋体" w:hAnsi="宋体"/>
                <w:sz w:val="36"/>
                <w:szCs w:val="44"/>
              </w:rPr>
              <w:t>(1)机械连接</w:t>
            </w:r>
          </w:p>
          <w:p>
            <w:pPr>
              <w:overflowPunct w:val="0"/>
              <w:adjustRightInd w:val="0"/>
              <w:outlineLvl w:val="0"/>
              <w:rPr>
                <w:rFonts w:ascii="宋体" w:hAnsi="宋体"/>
                <w:sz w:val="36"/>
                <w:szCs w:val="44"/>
              </w:rPr>
            </w:pPr>
            <w:r>
              <w:rPr>
                <w:rFonts w:hint="eastAsia" w:ascii="宋体" w:hAnsi="宋体"/>
                <w:sz w:val="36"/>
                <w:szCs w:val="44"/>
              </w:rPr>
              <w:t>(2)机械传动</w:t>
            </w:r>
          </w:p>
          <w:p>
            <w:pPr>
              <w:overflowPunct w:val="0"/>
              <w:adjustRightInd w:val="0"/>
              <w:outlineLvl w:val="0"/>
              <w:rPr>
                <w:rFonts w:ascii="宋体" w:hAnsi="宋体"/>
                <w:sz w:val="36"/>
                <w:szCs w:val="44"/>
              </w:rPr>
            </w:pPr>
            <w:r>
              <w:rPr>
                <w:rFonts w:hint="eastAsia" w:ascii="宋体" w:hAnsi="宋体"/>
                <w:sz w:val="36"/>
                <w:szCs w:val="44"/>
              </w:rPr>
              <w:t>(3)常用机构</w:t>
            </w:r>
          </w:p>
          <w:p>
            <w:pPr>
              <w:overflowPunct w:val="0"/>
              <w:adjustRightInd w:val="0"/>
              <w:outlineLvl w:val="0"/>
              <w:rPr>
                <w:rFonts w:ascii="宋体" w:hAnsi="宋体"/>
                <w:sz w:val="36"/>
                <w:szCs w:val="44"/>
              </w:rPr>
            </w:pPr>
            <w:r>
              <w:rPr>
                <w:rFonts w:hint="eastAsia" w:ascii="宋体" w:hAnsi="宋体"/>
                <w:sz w:val="36"/>
                <w:szCs w:val="44"/>
              </w:rPr>
              <w:t>(4)支承零部件</w:t>
            </w:r>
          </w:p>
          <w:p>
            <w:pPr>
              <w:overflowPunct w:val="0"/>
              <w:adjustRightInd w:val="0"/>
              <w:outlineLvl w:val="0"/>
              <w:rPr>
                <w:rFonts w:ascii="宋体" w:hAnsi="宋体"/>
                <w:sz w:val="36"/>
                <w:szCs w:val="44"/>
              </w:rPr>
            </w:pPr>
            <w:r>
              <w:rPr>
                <w:rFonts w:hint="eastAsia" w:ascii="宋体" w:hAnsi="宋体"/>
                <w:sz w:val="36"/>
                <w:szCs w:val="44"/>
              </w:rPr>
              <w:t>(5)机械的节能环保与安全防护</w:t>
            </w:r>
          </w:p>
          <w:p>
            <w:pPr>
              <w:overflowPunct w:val="0"/>
              <w:adjustRightInd w:val="0"/>
              <w:outlineLvl w:val="0"/>
              <w:rPr>
                <w:rFonts w:ascii="宋体" w:hAnsi="宋体"/>
                <w:sz w:val="36"/>
                <w:szCs w:val="44"/>
              </w:rPr>
            </w:pPr>
            <w:r>
              <w:rPr>
                <w:rFonts w:hint="eastAsia" w:ascii="宋体" w:hAnsi="宋体"/>
                <w:sz w:val="36"/>
                <w:szCs w:val="44"/>
              </w:rPr>
              <w:t>(6)典型机械的拆装、调试</w:t>
            </w:r>
          </w:p>
        </w:tc>
        <w:tc>
          <w:tcPr>
            <w:tcW w:w="1559" w:type="dxa"/>
            <w:vAlign w:val="center"/>
          </w:tcPr>
          <w:p>
            <w:pPr>
              <w:overflowPunct w:val="0"/>
              <w:adjustRightInd w:val="0"/>
              <w:outlineLvl w:val="0"/>
              <w:rPr>
                <w:rFonts w:ascii="宋体" w:hAnsi="宋体"/>
                <w:sz w:val="36"/>
                <w:szCs w:val="44"/>
              </w:rPr>
            </w:pPr>
            <w:r>
              <w:rPr>
                <w:rFonts w:hint="eastAsia" w:ascii="宋体" w:hAnsi="宋体"/>
                <w:sz w:val="36"/>
                <w:szCs w:val="44"/>
              </w:rPr>
              <w:t>《机械基础》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pPr>
              <w:overflowPunct w:val="0"/>
              <w:adjustRightInd w:val="0"/>
              <w:ind w:firstLine="720" w:firstLineChars="200"/>
              <w:outlineLvl w:val="0"/>
              <w:rPr>
                <w:rFonts w:ascii="宋体" w:hAnsi="宋体"/>
                <w:sz w:val="36"/>
                <w:szCs w:val="44"/>
              </w:rPr>
            </w:pPr>
            <w:r>
              <w:rPr>
                <w:rFonts w:hint="eastAsia" w:ascii="宋体" w:hAnsi="宋体"/>
                <w:sz w:val="36"/>
                <w:szCs w:val="44"/>
              </w:rPr>
              <w:t>职业素质</w:t>
            </w:r>
          </w:p>
        </w:tc>
        <w:tc>
          <w:tcPr>
            <w:tcW w:w="4253" w:type="dxa"/>
            <w:vAlign w:val="center"/>
          </w:tcPr>
          <w:p>
            <w:pPr>
              <w:overflowPunct w:val="0"/>
              <w:adjustRightInd w:val="0"/>
              <w:outlineLvl w:val="0"/>
              <w:rPr>
                <w:rFonts w:ascii="宋体" w:hAnsi="宋体"/>
                <w:sz w:val="36"/>
                <w:szCs w:val="44"/>
              </w:rPr>
            </w:pPr>
            <w:r>
              <w:rPr>
                <w:rFonts w:hint="eastAsia" w:ascii="宋体" w:hAnsi="宋体"/>
                <w:sz w:val="36"/>
                <w:szCs w:val="44"/>
              </w:rPr>
              <w:t>(1)会观察、分析与解释电的基本现象。</w:t>
            </w:r>
          </w:p>
          <w:p>
            <w:pPr>
              <w:overflowPunct w:val="0"/>
              <w:adjustRightInd w:val="0"/>
              <w:outlineLvl w:val="0"/>
              <w:rPr>
                <w:rFonts w:ascii="宋体" w:hAnsi="宋体"/>
                <w:sz w:val="36"/>
                <w:szCs w:val="44"/>
              </w:rPr>
            </w:pPr>
            <w:r>
              <w:rPr>
                <w:rFonts w:hint="eastAsia" w:ascii="宋体" w:hAnsi="宋体"/>
                <w:sz w:val="36"/>
                <w:szCs w:val="44"/>
              </w:rPr>
              <w:t>(2)具备安全用电和规范操作常识。</w:t>
            </w:r>
          </w:p>
          <w:p>
            <w:pPr>
              <w:overflowPunct w:val="0"/>
              <w:adjustRightInd w:val="0"/>
              <w:outlineLvl w:val="0"/>
              <w:rPr>
                <w:rFonts w:ascii="宋体" w:hAnsi="宋体"/>
                <w:sz w:val="36"/>
                <w:szCs w:val="44"/>
              </w:rPr>
            </w:pPr>
            <w:r>
              <w:rPr>
                <w:rFonts w:hint="eastAsia" w:ascii="宋体" w:hAnsi="宋体"/>
                <w:sz w:val="36"/>
                <w:szCs w:val="44"/>
              </w:rPr>
              <w:t>(3)了解电路的基本概念、基本定律和定理。</w:t>
            </w:r>
          </w:p>
          <w:p>
            <w:pPr>
              <w:overflowPunct w:val="0"/>
              <w:adjustRightInd w:val="0"/>
              <w:outlineLvl w:val="0"/>
              <w:rPr>
                <w:rFonts w:ascii="宋体" w:hAnsi="宋体"/>
                <w:sz w:val="36"/>
                <w:szCs w:val="44"/>
              </w:rPr>
            </w:pPr>
            <w:r>
              <w:rPr>
                <w:rFonts w:hint="eastAsia" w:ascii="宋体" w:hAnsi="宋体"/>
                <w:sz w:val="36"/>
                <w:szCs w:val="44"/>
              </w:rPr>
              <w:t>(4)熟悉常用电气设备和元器件、电路的构成和工作原理及在实际生产中的典型应用。</w:t>
            </w:r>
          </w:p>
          <w:p>
            <w:pPr>
              <w:overflowPunct w:val="0"/>
              <w:adjustRightInd w:val="0"/>
              <w:outlineLvl w:val="0"/>
              <w:rPr>
                <w:rFonts w:ascii="宋体" w:hAnsi="宋体"/>
                <w:sz w:val="36"/>
                <w:szCs w:val="44"/>
              </w:rPr>
            </w:pPr>
            <w:r>
              <w:rPr>
                <w:rFonts w:hint="eastAsia" w:ascii="宋体" w:hAnsi="宋体"/>
                <w:sz w:val="36"/>
                <w:szCs w:val="44"/>
              </w:rPr>
              <w:t>(5)会使用电工电子仪器仪表和工具。</w:t>
            </w:r>
          </w:p>
          <w:p>
            <w:pPr>
              <w:overflowPunct w:val="0"/>
              <w:adjustRightInd w:val="0"/>
              <w:outlineLvl w:val="0"/>
              <w:rPr>
                <w:rFonts w:ascii="宋体" w:hAnsi="宋体"/>
                <w:sz w:val="36"/>
                <w:szCs w:val="44"/>
              </w:rPr>
            </w:pPr>
            <w:r>
              <w:rPr>
                <w:rFonts w:hint="eastAsia" w:ascii="宋体" w:hAnsi="宋体"/>
                <w:sz w:val="36"/>
                <w:szCs w:val="44"/>
              </w:rPr>
              <w:t>(6)能初步识读简单电路原理图和设备安装接线图。</w:t>
            </w:r>
          </w:p>
          <w:p>
            <w:pPr>
              <w:overflowPunct w:val="0"/>
              <w:adjustRightInd w:val="0"/>
              <w:outlineLvl w:val="0"/>
              <w:rPr>
                <w:rFonts w:ascii="宋体" w:hAnsi="宋体"/>
                <w:sz w:val="36"/>
                <w:szCs w:val="44"/>
              </w:rPr>
            </w:pPr>
            <w:r>
              <w:rPr>
                <w:rFonts w:hint="eastAsia" w:ascii="宋体" w:hAnsi="宋体"/>
                <w:sz w:val="36"/>
                <w:szCs w:val="44"/>
              </w:rPr>
              <w:t>(7)能对电路进行调试、对简单故障进行排除和维修。</w:t>
            </w:r>
          </w:p>
          <w:p>
            <w:pPr>
              <w:overflowPunct w:val="0"/>
              <w:adjustRightInd w:val="0"/>
              <w:outlineLvl w:val="0"/>
              <w:rPr>
                <w:rFonts w:ascii="宋体" w:hAnsi="宋体"/>
                <w:sz w:val="36"/>
                <w:szCs w:val="44"/>
              </w:rPr>
            </w:pPr>
            <w:r>
              <w:rPr>
                <w:rFonts w:hint="eastAsia" w:ascii="宋体" w:hAnsi="宋体"/>
                <w:sz w:val="36"/>
                <w:szCs w:val="44"/>
              </w:rPr>
              <w:t>(8)初步具备查阅电工电子手册和技术资料的能力，能合理选用元器件。</w:t>
            </w:r>
          </w:p>
        </w:tc>
        <w:tc>
          <w:tcPr>
            <w:tcW w:w="2126" w:type="dxa"/>
            <w:vAlign w:val="center"/>
          </w:tcPr>
          <w:p>
            <w:pPr>
              <w:overflowPunct w:val="0"/>
              <w:adjustRightInd w:val="0"/>
              <w:outlineLvl w:val="0"/>
              <w:rPr>
                <w:rFonts w:ascii="宋体" w:hAnsi="宋体"/>
                <w:sz w:val="36"/>
                <w:szCs w:val="44"/>
              </w:rPr>
            </w:pPr>
            <w:r>
              <w:rPr>
                <w:rFonts w:hint="eastAsia" w:ascii="宋体" w:hAnsi="宋体"/>
                <w:sz w:val="36"/>
                <w:szCs w:val="44"/>
              </w:rPr>
              <w:t>(1)认识实训室与安全用电</w:t>
            </w:r>
          </w:p>
          <w:p>
            <w:pPr>
              <w:overflowPunct w:val="0"/>
              <w:adjustRightInd w:val="0"/>
              <w:outlineLvl w:val="0"/>
              <w:rPr>
                <w:rFonts w:ascii="宋体" w:hAnsi="宋体"/>
                <w:sz w:val="36"/>
                <w:szCs w:val="44"/>
              </w:rPr>
            </w:pPr>
            <w:r>
              <w:rPr>
                <w:rFonts w:hint="eastAsia" w:ascii="宋体" w:hAnsi="宋体"/>
                <w:sz w:val="36"/>
                <w:szCs w:val="44"/>
              </w:rPr>
              <w:t>(2)直流电路</w:t>
            </w:r>
          </w:p>
          <w:p>
            <w:pPr>
              <w:overflowPunct w:val="0"/>
              <w:adjustRightInd w:val="0"/>
              <w:outlineLvl w:val="0"/>
              <w:rPr>
                <w:rFonts w:ascii="宋体" w:hAnsi="宋体"/>
                <w:sz w:val="36"/>
                <w:szCs w:val="44"/>
              </w:rPr>
            </w:pPr>
            <w:r>
              <w:rPr>
                <w:rFonts w:hint="eastAsia" w:ascii="宋体" w:hAnsi="宋体"/>
                <w:sz w:val="36"/>
                <w:szCs w:val="44"/>
              </w:rPr>
              <w:t>(3)电容与电感 </w:t>
            </w:r>
          </w:p>
          <w:p>
            <w:pPr>
              <w:overflowPunct w:val="0"/>
              <w:adjustRightInd w:val="0"/>
              <w:outlineLvl w:val="0"/>
              <w:rPr>
                <w:rFonts w:ascii="宋体" w:hAnsi="宋体"/>
                <w:sz w:val="36"/>
                <w:szCs w:val="44"/>
              </w:rPr>
            </w:pPr>
            <w:r>
              <w:rPr>
                <w:rFonts w:hint="eastAsia" w:ascii="宋体" w:hAnsi="宋体"/>
                <w:sz w:val="36"/>
                <w:szCs w:val="44"/>
              </w:rPr>
              <w:t>(4)单相正弦交流电路</w:t>
            </w:r>
          </w:p>
          <w:p>
            <w:pPr>
              <w:overflowPunct w:val="0"/>
              <w:adjustRightInd w:val="0"/>
              <w:outlineLvl w:val="0"/>
              <w:rPr>
                <w:rFonts w:ascii="宋体" w:hAnsi="宋体"/>
                <w:sz w:val="36"/>
                <w:szCs w:val="44"/>
              </w:rPr>
            </w:pPr>
            <w:r>
              <w:rPr>
                <w:rFonts w:hint="eastAsia" w:ascii="宋体" w:hAnsi="宋体"/>
                <w:sz w:val="36"/>
                <w:szCs w:val="44"/>
              </w:rPr>
              <w:t>(5)三相正弦交流电路</w:t>
            </w:r>
          </w:p>
          <w:p>
            <w:pPr>
              <w:overflowPunct w:val="0"/>
              <w:adjustRightInd w:val="0"/>
              <w:outlineLvl w:val="0"/>
              <w:rPr>
                <w:rFonts w:ascii="宋体" w:hAnsi="宋体"/>
                <w:sz w:val="36"/>
                <w:szCs w:val="44"/>
              </w:rPr>
            </w:pPr>
            <w:r>
              <w:rPr>
                <w:rFonts w:hint="eastAsia" w:ascii="宋体" w:hAnsi="宋体"/>
                <w:sz w:val="36"/>
                <w:szCs w:val="44"/>
              </w:rPr>
              <w:t>(6)用电技术</w:t>
            </w:r>
          </w:p>
          <w:p>
            <w:pPr>
              <w:overflowPunct w:val="0"/>
              <w:adjustRightInd w:val="0"/>
              <w:outlineLvl w:val="0"/>
              <w:rPr>
                <w:rFonts w:ascii="宋体" w:hAnsi="宋体"/>
                <w:sz w:val="36"/>
                <w:szCs w:val="44"/>
              </w:rPr>
            </w:pPr>
            <w:r>
              <w:rPr>
                <w:rFonts w:hint="eastAsia" w:ascii="宋体" w:hAnsi="宋体"/>
                <w:sz w:val="36"/>
                <w:szCs w:val="44"/>
              </w:rPr>
              <w:t>(7)常用电器</w:t>
            </w:r>
          </w:p>
          <w:p>
            <w:pPr>
              <w:overflowPunct w:val="0"/>
              <w:adjustRightInd w:val="0"/>
              <w:outlineLvl w:val="0"/>
              <w:rPr>
                <w:rFonts w:ascii="宋体" w:hAnsi="宋体"/>
                <w:sz w:val="36"/>
                <w:szCs w:val="44"/>
              </w:rPr>
            </w:pPr>
            <w:r>
              <w:rPr>
                <w:rFonts w:hint="eastAsia" w:ascii="宋体" w:hAnsi="宋体"/>
                <w:sz w:val="36"/>
                <w:szCs w:val="44"/>
              </w:rPr>
              <w:t>(8)三相异步电动机的基本控制</w:t>
            </w:r>
          </w:p>
          <w:p>
            <w:pPr>
              <w:overflowPunct w:val="0"/>
              <w:adjustRightInd w:val="0"/>
              <w:outlineLvl w:val="0"/>
              <w:rPr>
                <w:rFonts w:ascii="宋体" w:hAnsi="宋体"/>
                <w:sz w:val="36"/>
                <w:szCs w:val="44"/>
              </w:rPr>
            </w:pPr>
            <w:r>
              <w:rPr>
                <w:rFonts w:hint="eastAsia" w:ascii="宋体" w:hAnsi="宋体"/>
                <w:sz w:val="36"/>
                <w:szCs w:val="44"/>
              </w:rPr>
              <w:t>(9)常用半导体器件 </w:t>
            </w:r>
          </w:p>
          <w:p>
            <w:pPr>
              <w:overflowPunct w:val="0"/>
              <w:adjustRightInd w:val="0"/>
              <w:outlineLvl w:val="0"/>
              <w:rPr>
                <w:rFonts w:ascii="宋体" w:hAnsi="宋体"/>
                <w:sz w:val="36"/>
                <w:szCs w:val="44"/>
              </w:rPr>
            </w:pPr>
            <w:r>
              <w:rPr>
                <w:rFonts w:hint="eastAsia" w:ascii="宋体" w:hAnsi="宋体"/>
                <w:sz w:val="36"/>
                <w:szCs w:val="44"/>
              </w:rPr>
              <w:t>(10)整流及滤波电路</w:t>
            </w:r>
          </w:p>
          <w:p>
            <w:pPr>
              <w:overflowPunct w:val="0"/>
              <w:adjustRightInd w:val="0"/>
              <w:outlineLvl w:val="0"/>
              <w:rPr>
                <w:rFonts w:ascii="宋体" w:hAnsi="宋体"/>
                <w:sz w:val="36"/>
                <w:szCs w:val="44"/>
              </w:rPr>
            </w:pPr>
            <w:r>
              <w:rPr>
                <w:rFonts w:hint="eastAsia" w:ascii="宋体" w:hAnsi="宋体"/>
                <w:sz w:val="36"/>
                <w:szCs w:val="44"/>
              </w:rPr>
              <w:t>(11)放大电路与集成运算放大器</w:t>
            </w:r>
          </w:p>
          <w:p>
            <w:pPr>
              <w:overflowPunct w:val="0"/>
              <w:adjustRightInd w:val="0"/>
              <w:outlineLvl w:val="0"/>
              <w:rPr>
                <w:rFonts w:ascii="宋体" w:hAnsi="宋体"/>
                <w:sz w:val="36"/>
                <w:szCs w:val="44"/>
              </w:rPr>
            </w:pPr>
            <w:r>
              <w:rPr>
                <w:rFonts w:hint="eastAsia" w:ascii="宋体" w:hAnsi="宋体"/>
                <w:sz w:val="36"/>
                <w:szCs w:val="44"/>
              </w:rPr>
              <w:t>(12)数字电子技术基础</w:t>
            </w:r>
          </w:p>
          <w:p>
            <w:pPr>
              <w:overflowPunct w:val="0"/>
              <w:adjustRightInd w:val="0"/>
              <w:outlineLvl w:val="0"/>
              <w:rPr>
                <w:rFonts w:ascii="宋体" w:hAnsi="宋体"/>
                <w:sz w:val="36"/>
                <w:szCs w:val="44"/>
              </w:rPr>
            </w:pPr>
            <w:r>
              <w:rPr>
                <w:rFonts w:hint="eastAsia" w:ascii="宋体" w:hAnsi="宋体"/>
                <w:sz w:val="36"/>
                <w:szCs w:val="44"/>
              </w:rPr>
              <w:t>(13)组合逻辑电路和时序逻辑电路</w:t>
            </w:r>
          </w:p>
        </w:tc>
        <w:tc>
          <w:tcPr>
            <w:tcW w:w="1559" w:type="dxa"/>
            <w:vAlign w:val="center"/>
          </w:tcPr>
          <w:p>
            <w:pPr>
              <w:overflowPunct w:val="0"/>
              <w:adjustRightInd w:val="0"/>
              <w:outlineLvl w:val="0"/>
              <w:rPr>
                <w:rFonts w:ascii="宋体" w:hAnsi="宋体"/>
                <w:sz w:val="36"/>
                <w:szCs w:val="44"/>
              </w:rPr>
            </w:pPr>
            <w:r>
              <w:rPr>
                <w:rFonts w:hint="eastAsia" w:ascii="宋体" w:hAnsi="宋体"/>
                <w:sz w:val="36"/>
                <w:szCs w:val="44"/>
              </w:rPr>
              <w:t>《电工电子技术》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pPr>
              <w:overflowPunct w:val="0"/>
              <w:adjustRightInd w:val="0"/>
              <w:ind w:firstLine="720" w:firstLineChars="200"/>
              <w:outlineLvl w:val="0"/>
              <w:rPr>
                <w:rFonts w:ascii="宋体" w:hAnsi="宋体"/>
                <w:sz w:val="36"/>
                <w:szCs w:val="44"/>
              </w:rPr>
            </w:pPr>
            <w:r>
              <w:rPr>
                <w:rFonts w:hint="eastAsia" w:ascii="宋体" w:hAnsi="宋体"/>
                <w:sz w:val="36"/>
                <w:szCs w:val="44"/>
              </w:rPr>
              <w:t>职业素质</w:t>
            </w:r>
          </w:p>
        </w:tc>
        <w:tc>
          <w:tcPr>
            <w:tcW w:w="4253" w:type="dxa"/>
            <w:vAlign w:val="center"/>
          </w:tcPr>
          <w:p>
            <w:pPr>
              <w:overflowPunct w:val="0"/>
              <w:adjustRightInd w:val="0"/>
              <w:outlineLvl w:val="0"/>
              <w:rPr>
                <w:rFonts w:ascii="宋体" w:hAnsi="宋体"/>
                <w:sz w:val="36"/>
                <w:szCs w:val="44"/>
              </w:rPr>
            </w:pPr>
            <w:r>
              <w:rPr>
                <w:rFonts w:hint="eastAsia" w:ascii="宋体" w:hAnsi="宋体"/>
                <w:sz w:val="36"/>
                <w:szCs w:val="44"/>
              </w:rPr>
              <w:t>(1)掌握有关机械测量技术的基本常识。</w:t>
            </w:r>
          </w:p>
          <w:p>
            <w:pPr>
              <w:overflowPunct w:val="0"/>
              <w:adjustRightInd w:val="0"/>
              <w:outlineLvl w:val="0"/>
              <w:rPr>
                <w:rFonts w:ascii="宋体" w:hAnsi="宋体"/>
                <w:sz w:val="36"/>
                <w:szCs w:val="44"/>
              </w:rPr>
            </w:pPr>
            <w:r>
              <w:rPr>
                <w:rFonts w:hint="eastAsia" w:ascii="宋体" w:hAnsi="宋体"/>
                <w:sz w:val="36"/>
                <w:szCs w:val="44"/>
              </w:rPr>
              <w:t>(2)掌握常用量具的使用方法。</w:t>
            </w:r>
          </w:p>
          <w:p>
            <w:pPr>
              <w:overflowPunct w:val="0"/>
              <w:adjustRightInd w:val="0"/>
              <w:outlineLvl w:val="0"/>
              <w:rPr>
                <w:rFonts w:ascii="宋体" w:hAnsi="宋体"/>
                <w:sz w:val="36"/>
                <w:szCs w:val="44"/>
              </w:rPr>
            </w:pPr>
            <w:r>
              <w:rPr>
                <w:rFonts w:hint="eastAsia" w:ascii="宋体" w:hAnsi="宋体"/>
                <w:sz w:val="36"/>
                <w:szCs w:val="44"/>
              </w:rPr>
              <w:t>(3)掌握长度尺寸检测、角度检测、形状和位置公差检测、表面粗糙度检测及螺纹检测。</w:t>
            </w:r>
          </w:p>
          <w:p>
            <w:pPr>
              <w:overflowPunct w:val="0"/>
              <w:adjustRightInd w:val="0"/>
              <w:outlineLvl w:val="0"/>
              <w:rPr>
                <w:rFonts w:ascii="宋体" w:hAnsi="宋体"/>
                <w:sz w:val="36"/>
                <w:szCs w:val="44"/>
              </w:rPr>
            </w:pPr>
            <w:r>
              <w:rPr>
                <w:rFonts w:hint="eastAsia" w:ascii="宋体" w:hAnsi="宋体"/>
                <w:sz w:val="36"/>
                <w:szCs w:val="44"/>
              </w:rPr>
              <w:t>(4)会分析一般的测量误差。</w:t>
            </w:r>
          </w:p>
          <w:p>
            <w:pPr>
              <w:overflowPunct w:val="0"/>
              <w:adjustRightInd w:val="0"/>
              <w:outlineLvl w:val="0"/>
              <w:rPr>
                <w:rFonts w:ascii="宋体" w:hAnsi="宋体"/>
                <w:sz w:val="36"/>
                <w:szCs w:val="44"/>
              </w:rPr>
            </w:pPr>
            <w:r>
              <w:rPr>
                <w:rFonts w:hint="eastAsia" w:ascii="宋体" w:hAnsi="宋体"/>
                <w:sz w:val="36"/>
                <w:szCs w:val="44"/>
              </w:rPr>
              <w:t>(5)能正确选用与维护常用量具量仪。</w:t>
            </w:r>
          </w:p>
          <w:p>
            <w:pPr>
              <w:overflowPunct w:val="0"/>
              <w:adjustRightInd w:val="0"/>
              <w:outlineLvl w:val="0"/>
              <w:rPr>
                <w:rFonts w:ascii="宋体" w:hAnsi="宋体"/>
                <w:sz w:val="36"/>
                <w:szCs w:val="44"/>
              </w:rPr>
            </w:pPr>
            <w:r>
              <w:rPr>
                <w:rFonts w:hint="eastAsia" w:ascii="宋体" w:hAnsi="宋体"/>
                <w:sz w:val="36"/>
                <w:szCs w:val="44"/>
              </w:rPr>
              <w:t>(6)能根据工程要求，胜任一般机械产品的检测工作。</w:t>
            </w:r>
          </w:p>
          <w:p>
            <w:pPr>
              <w:overflowPunct w:val="0"/>
              <w:adjustRightInd w:val="0"/>
              <w:outlineLvl w:val="0"/>
              <w:rPr>
                <w:rFonts w:ascii="宋体" w:hAnsi="宋体"/>
                <w:sz w:val="36"/>
                <w:szCs w:val="44"/>
              </w:rPr>
            </w:pPr>
            <w:r>
              <w:rPr>
                <w:rFonts w:hint="eastAsia" w:ascii="宋体" w:hAnsi="宋体"/>
                <w:sz w:val="36"/>
                <w:szCs w:val="44"/>
              </w:rPr>
              <w:t>(7)会正确装夹工件。</w:t>
            </w:r>
          </w:p>
          <w:p>
            <w:pPr>
              <w:overflowPunct w:val="0"/>
              <w:adjustRightInd w:val="0"/>
              <w:outlineLvl w:val="0"/>
              <w:rPr>
                <w:rFonts w:ascii="宋体" w:hAnsi="宋体"/>
                <w:sz w:val="36"/>
                <w:szCs w:val="44"/>
              </w:rPr>
            </w:pPr>
            <w:r>
              <w:rPr>
                <w:rFonts w:hint="eastAsia" w:ascii="宋体" w:hAnsi="宋体"/>
                <w:sz w:val="36"/>
                <w:szCs w:val="44"/>
              </w:rPr>
              <w:t>(8)会车削外圆、端面、台阶轴，会切槽和切断。</w:t>
            </w:r>
          </w:p>
          <w:p>
            <w:pPr>
              <w:overflowPunct w:val="0"/>
              <w:adjustRightInd w:val="0"/>
              <w:outlineLvl w:val="0"/>
              <w:rPr>
                <w:rFonts w:ascii="宋体" w:hAnsi="宋体"/>
                <w:sz w:val="36"/>
                <w:szCs w:val="44"/>
              </w:rPr>
            </w:pPr>
            <w:r>
              <w:rPr>
                <w:rFonts w:hint="eastAsia" w:ascii="宋体" w:hAnsi="宋体"/>
                <w:sz w:val="36"/>
                <w:szCs w:val="44"/>
              </w:rPr>
              <w:t>(9)会用转动小滑板法车削低精度小锥度的外圆锥。</w:t>
            </w:r>
          </w:p>
          <w:p>
            <w:pPr>
              <w:overflowPunct w:val="0"/>
              <w:adjustRightInd w:val="0"/>
              <w:outlineLvl w:val="0"/>
              <w:rPr>
                <w:rFonts w:ascii="宋体" w:hAnsi="宋体"/>
                <w:sz w:val="36"/>
                <w:szCs w:val="44"/>
              </w:rPr>
            </w:pPr>
            <w:r>
              <w:rPr>
                <w:rFonts w:hint="eastAsia" w:ascii="宋体" w:hAnsi="宋体"/>
                <w:sz w:val="36"/>
                <w:szCs w:val="44"/>
              </w:rPr>
              <w:t>(10)会车削螺距P≤2 mm的普通外螺纹。</w:t>
            </w:r>
          </w:p>
          <w:p>
            <w:pPr>
              <w:overflowPunct w:val="0"/>
              <w:adjustRightInd w:val="0"/>
              <w:outlineLvl w:val="0"/>
              <w:rPr>
                <w:rFonts w:ascii="宋体" w:hAnsi="宋体"/>
                <w:sz w:val="36"/>
                <w:szCs w:val="44"/>
              </w:rPr>
            </w:pPr>
            <w:r>
              <w:rPr>
                <w:rFonts w:hint="eastAsia" w:ascii="宋体" w:hAnsi="宋体"/>
                <w:sz w:val="36"/>
                <w:szCs w:val="44"/>
              </w:rPr>
              <w:t>(11)会检测零件。</w:t>
            </w:r>
          </w:p>
          <w:p>
            <w:pPr>
              <w:overflowPunct w:val="0"/>
              <w:adjustRightInd w:val="0"/>
              <w:outlineLvl w:val="0"/>
              <w:rPr>
                <w:rFonts w:ascii="宋体" w:hAnsi="宋体"/>
                <w:sz w:val="36"/>
                <w:szCs w:val="44"/>
              </w:rPr>
            </w:pPr>
            <w:r>
              <w:rPr>
                <w:rFonts w:hint="eastAsia" w:ascii="宋体" w:hAnsi="宋体"/>
                <w:sz w:val="36"/>
                <w:szCs w:val="44"/>
              </w:rPr>
              <w:t>(12)能制定简单零件的车削加工工艺，正确选择切削参数。</w:t>
            </w:r>
          </w:p>
          <w:p>
            <w:pPr>
              <w:overflowPunct w:val="0"/>
              <w:adjustRightInd w:val="0"/>
              <w:outlineLvl w:val="0"/>
              <w:rPr>
                <w:rFonts w:ascii="宋体" w:hAnsi="宋体"/>
                <w:sz w:val="36"/>
                <w:szCs w:val="44"/>
              </w:rPr>
            </w:pPr>
            <w:r>
              <w:rPr>
                <w:rFonts w:hint="eastAsia" w:ascii="宋体" w:hAnsi="宋体"/>
                <w:sz w:val="36"/>
                <w:szCs w:val="44"/>
              </w:rPr>
              <w:t>(13)能在规定时间内完成典型零件的车削加工，达到技术要求。</w:t>
            </w:r>
          </w:p>
        </w:tc>
        <w:tc>
          <w:tcPr>
            <w:tcW w:w="2126" w:type="dxa"/>
            <w:vAlign w:val="center"/>
          </w:tcPr>
          <w:p>
            <w:pPr>
              <w:overflowPunct w:val="0"/>
              <w:adjustRightInd w:val="0"/>
              <w:outlineLvl w:val="0"/>
              <w:rPr>
                <w:rFonts w:ascii="宋体" w:hAnsi="宋体"/>
                <w:sz w:val="36"/>
                <w:szCs w:val="44"/>
              </w:rPr>
            </w:pPr>
            <w:r>
              <w:rPr>
                <w:rFonts w:hint="eastAsia" w:ascii="宋体" w:hAnsi="宋体"/>
                <w:sz w:val="36"/>
                <w:szCs w:val="44"/>
              </w:rPr>
              <w:t>(1)技术测量基础常识</w:t>
            </w:r>
          </w:p>
          <w:p>
            <w:pPr>
              <w:overflowPunct w:val="0"/>
              <w:adjustRightInd w:val="0"/>
              <w:outlineLvl w:val="0"/>
              <w:rPr>
                <w:rFonts w:ascii="宋体" w:hAnsi="宋体"/>
                <w:sz w:val="36"/>
                <w:szCs w:val="44"/>
              </w:rPr>
            </w:pPr>
            <w:r>
              <w:rPr>
                <w:rFonts w:hint="eastAsia" w:ascii="宋体" w:hAnsi="宋体"/>
                <w:sz w:val="36"/>
                <w:szCs w:val="44"/>
              </w:rPr>
              <w:t>(2)内外径、长度、深度的检测</w:t>
            </w:r>
          </w:p>
          <w:p>
            <w:pPr>
              <w:overflowPunct w:val="0"/>
              <w:adjustRightInd w:val="0"/>
              <w:outlineLvl w:val="0"/>
              <w:rPr>
                <w:rFonts w:ascii="宋体" w:hAnsi="宋体"/>
                <w:sz w:val="36"/>
                <w:szCs w:val="44"/>
              </w:rPr>
            </w:pPr>
            <w:r>
              <w:rPr>
                <w:rFonts w:hint="eastAsia" w:ascii="宋体" w:hAnsi="宋体"/>
                <w:sz w:val="36"/>
                <w:szCs w:val="44"/>
              </w:rPr>
              <w:t>(3)角度检测</w:t>
            </w:r>
          </w:p>
          <w:p>
            <w:pPr>
              <w:overflowPunct w:val="0"/>
              <w:adjustRightInd w:val="0"/>
              <w:outlineLvl w:val="0"/>
              <w:rPr>
                <w:rFonts w:ascii="宋体" w:hAnsi="宋体"/>
                <w:sz w:val="36"/>
                <w:szCs w:val="44"/>
              </w:rPr>
            </w:pPr>
            <w:r>
              <w:rPr>
                <w:rFonts w:hint="eastAsia" w:ascii="宋体" w:hAnsi="宋体"/>
                <w:sz w:val="36"/>
                <w:szCs w:val="44"/>
              </w:rPr>
              <w:t>(4)形状和位置公差检测</w:t>
            </w:r>
          </w:p>
          <w:p>
            <w:pPr>
              <w:overflowPunct w:val="0"/>
              <w:adjustRightInd w:val="0"/>
              <w:outlineLvl w:val="0"/>
              <w:rPr>
                <w:rFonts w:ascii="宋体" w:hAnsi="宋体"/>
                <w:sz w:val="36"/>
                <w:szCs w:val="44"/>
              </w:rPr>
            </w:pPr>
            <w:r>
              <w:rPr>
                <w:rFonts w:hint="eastAsia" w:ascii="宋体" w:hAnsi="宋体"/>
                <w:sz w:val="36"/>
                <w:szCs w:val="44"/>
              </w:rPr>
              <w:t>(5)表面粗糙度检测 </w:t>
            </w:r>
          </w:p>
          <w:p>
            <w:pPr>
              <w:overflowPunct w:val="0"/>
              <w:adjustRightInd w:val="0"/>
              <w:outlineLvl w:val="0"/>
              <w:rPr>
                <w:rFonts w:ascii="宋体" w:hAnsi="宋体"/>
                <w:sz w:val="36"/>
                <w:szCs w:val="44"/>
              </w:rPr>
            </w:pPr>
            <w:r>
              <w:rPr>
                <w:rFonts w:hint="eastAsia" w:ascii="宋体" w:hAnsi="宋体"/>
                <w:sz w:val="36"/>
                <w:szCs w:val="44"/>
              </w:rPr>
              <w:t>(6)螺纹检测</w:t>
            </w:r>
          </w:p>
          <w:p>
            <w:pPr>
              <w:overflowPunct w:val="0"/>
              <w:adjustRightInd w:val="0"/>
              <w:outlineLvl w:val="0"/>
              <w:rPr>
                <w:rFonts w:ascii="宋体" w:hAnsi="宋体"/>
                <w:sz w:val="36"/>
                <w:szCs w:val="44"/>
              </w:rPr>
            </w:pPr>
            <w:r>
              <w:rPr>
                <w:rFonts w:hint="eastAsia" w:ascii="宋体" w:hAnsi="宋体"/>
                <w:sz w:val="36"/>
                <w:szCs w:val="44"/>
              </w:rPr>
              <w:t>(7)车工操作规程 (8)车床的操作</w:t>
            </w:r>
          </w:p>
          <w:p>
            <w:pPr>
              <w:overflowPunct w:val="0"/>
              <w:adjustRightInd w:val="0"/>
              <w:outlineLvl w:val="0"/>
              <w:rPr>
                <w:rFonts w:ascii="宋体" w:hAnsi="宋体"/>
                <w:sz w:val="36"/>
                <w:szCs w:val="44"/>
              </w:rPr>
            </w:pPr>
            <w:r>
              <w:rPr>
                <w:rFonts w:hint="eastAsia" w:ascii="宋体" w:hAnsi="宋体"/>
                <w:sz w:val="36"/>
                <w:szCs w:val="44"/>
              </w:rPr>
              <w:t>(9)车刀的刃磨与安装</w:t>
            </w:r>
          </w:p>
          <w:p>
            <w:pPr>
              <w:overflowPunct w:val="0"/>
              <w:adjustRightInd w:val="0"/>
              <w:outlineLvl w:val="0"/>
              <w:rPr>
                <w:rFonts w:ascii="宋体" w:hAnsi="宋体"/>
                <w:sz w:val="36"/>
                <w:szCs w:val="44"/>
              </w:rPr>
            </w:pPr>
            <w:r>
              <w:rPr>
                <w:rFonts w:hint="eastAsia" w:ascii="宋体" w:hAnsi="宋体"/>
                <w:sz w:val="36"/>
                <w:szCs w:val="44"/>
              </w:rPr>
              <w:t>(10)车削加工基本操作</w:t>
            </w:r>
          </w:p>
          <w:p>
            <w:pPr>
              <w:overflowPunct w:val="0"/>
              <w:adjustRightInd w:val="0"/>
              <w:outlineLvl w:val="0"/>
              <w:rPr>
                <w:rFonts w:ascii="宋体" w:hAnsi="宋体"/>
                <w:sz w:val="36"/>
                <w:szCs w:val="44"/>
              </w:rPr>
            </w:pPr>
            <w:r>
              <w:rPr>
                <w:rFonts w:hint="eastAsia" w:ascii="宋体" w:hAnsi="宋体"/>
                <w:sz w:val="36"/>
                <w:szCs w:val="44"/>
              </w:rPr>
              <w:t>(11)综合训练</w:t>
            </w:r>
          </w:p>
        </w:tc>
        <w:tc>
          <w:tcPr>
            <w:tcW w:w="1559" w:type="dxa"/>
            <w:vAlign w:val="center"/>
          </w:tcPr>
          <w:p>
            <w:pPr>
              <w:overflowPunct w:val="0"/>
              <w:adjustRightInd w:val="0"/>
              <w:outlineLvl w:val="0"/>
              <w:rPr>
                <w:rFonts w:ascii="宋体" w:hAnsi="宋体"/>
                <w:sz w:val="36"/>
                <w:szCs w:val="44"/>
              </w:rPr>
            </w:pPr>
            <w:r>
              <w:rPr>
                <w:rFonts w:hint="eastAsia" w:ascii="宋体" w:hAnsi="宋体"/>
                <w:sz w:val="36"/>
                <w:szCs w:val="44"/>
              </w:rPr>
              <w:t>《零件的切削加工》</w:t>
            </w:r>
          </w:p>
          <w:p>
            <w:pPr>
              <w:overflowPunct w:val="0"/>
              <w:adjustRightInd w:val="0"/>
              <w:outlineLvl w:val="0"/>
              <w:rPr>
                <w:rFonts w:ascii="宋体" w:hAnsi="宋体"/>
                <w:sz w:val="36"/>
                <w:szCs w:val="44"/>
              </w:rPr>
            </w:pPr>
            <w:r>
              <w:rPr>
                <w:rFonts w:hint="eastAsia" w:ascii="宋体" w:hAnsi="宋体"/>
                <w:sz w:val="36"/>
                <w:szCs w:val="44"/>
              </w:rPr>
              <w:t>《机械加工检测技术》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pPr>
              <w:overflowPunct w:val="0"/>
              <w:adjustRightInd w:val="0"/>
              <w:ind w:firstLine="720" w:firstLineChars="200"/>
              <w:outlineLvl w:val="0"/>
              <w:rPr>
                <w:rFonts w:ascii="宋体" w:hAnsi="宋体"/>
                <w:sz w:val="36"/>
                <w:szCs w:val="44"/>
              </w:rPr>
            </w:pPr>
            <w:r>
              <w:rPr>
                <w:rFonts w:hint="eastAsia" w:ascii="宋体" w:hAnsi="宋体"/>
                <w:sz w:val="36"/>
                <w:szCs w:val="44"/>
              </w:rPr>
              <w:t>职业素质</w:t>
            </w:r>
          </w:p>
        </w:tc>
        <w:tc>
          <w:tcPr>
            <w:tcW w:w="4253" w:type="dxa"/>
            <w:vAlign w:val="center"/>
          </w:tcPr>
          <w:p>
            <w:pPr>
              <w:overflowPunct w:val="0"/>
              <w:adjustRightInd w:val="0"/>
              <w:outlineLvl w:val="0"/>
              <w:rPr>
                <w:rFonts w:ascii="宋体" w:hAnsi="宋体"/>
                <w:sz w:val="36"/>
                <w:szCs w:val="44"/>
              </w:rPr>
            </w:pPr>
          </w:p>
        </w:tc>
        <w:tc>
          <w:tcPr>
            <w:tcW w:w="2126" w:type="dxa"/>
            <w:vAlign w:val="center"/>
          </w:tcPr>
          <w:p>
            <w:pPr>
              <w:overflowPunct w:val="0"/>
              <w:adjustRightInd w:val="0"/>
              <w:outlineLvl w:val="0"/>
              <w:rPr>
                <w:rFonts w:ascii="宋体" w:hAnsi="宋体"/>
                <w:sz w:val="36"/>
                <w:szCs w:val="44"/>
              </w:rPr>
            </w:pPr>
          </w:p>
        </w:tc>
        <w:tc>
          <w:tcPr>
            <w:tcW w:w="1559" w:type="dxa"/>
            <w:vAlign w:val="center"/>
          </w:tcPr>
          <w:p>
            <w:pPr>
              <w:overflowPunct w:val="0"/>
              <w:adjustRightInd w:val="0"/>
              <w:outlineLvl w:val="0"/>
              <w:rPr>
                <w:rFonts w:ascii="宋体" w:hAnsi="宋体"/>
                <w:sz w:val="36"/>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pPr>
              <w:overflowPunct w:val="0"/>
              <w:adjustRightInd w:val="0"/>
              <w:ind w:firstLine="720" w:firstLineChars="200"/>
              <w:outlineLvl w:val="0"/>
              <w:rPr>
                <w:rFonts w:ascii="宋体" w:hAnsi="宋体"/>
                <w:sz w:val="36"/>
                <w:szCs w:val="44"/>
              </w:rPr>
            </w:pPr>
            <w:r>
              <w:rPr>
                <w:rFonts w:hint="eastAsia" w:ascii="宋体" w:hAnsi="宋体"/>
                <w:sz w:val="36"/>
                <w:szCs w:val="44"/>
              </w:rPr>
              <w:t>职业素质</w:t>
            </w:r>
          </w:p>
        </w:tc>
        <w:tc>
          <w:tcPr>
            <w:tcW w:w="4253" w:type="dxa"/>
            <w:vAlign w:val="center"/>
          </w:tcPr>
          <w:p>
            <w:pPr>
              <w:overflowPunct w:val="0"/>
              <w:adjustRightInd w:val="0"/>
              <w:outlineLvl w:val="0"/>
              <w:rPr>
                <w:rFonts w:ascii="宋体" w:hAnsi="宋体"/>
                <w:sz w:val="36"/>
                <w:szCs w:val="44"/>
              </w:rPr>
            </w:pPr>
            <w:r>
              <w:rPr>
                <w:rFonts w:hint="eastAsia" w:ascii="宋体" w:hAnsi="宋体"/>
                <w:sz w:val="36"/>
                <w:szCs w:val="44"/>
              </w:rPr>
              <w:t>(1)熟悉自动编程软件的一般概念、应用范围和数控机床的通讯接口技术。</w:t>
            </w:r>
          </w:p>
          <w:p>
            <w:pPr>
              <w:overflowPunct w:val="0"/>
              <w:adjustRightInd w:val="0"/>
              <w:outlineLvl w:val="0"/>
              <w:rPr>
                <w:rFonts w:ascii="宋体" w:hAnsi="宋体"/>
                <w:sz w:val="36"/>
                <w:szCs w:val="44"/>
              </w:rPr>
            </w:pPr>
            <w:r>
              <w:rPr>
                <w:rFonts w:hint="eastAsia" w:ascii="宋体" w:hAnsi="宋体"/>
                <w:sz w:val="36"/>
                <w:szCs w:val="44"/>
              </w:rPr>
              <w:t>(2)了解目前企业常用CAD/CAM软件的种类和基本特点。</w:t>
            </w:r>
          </w:p>
          <w:p>
            <w:pPr>
              <w:overflowPunct w:val="0"/>
              <w:adjustRightInd w:val="0"/>
              <w:outlineLvl w:val="0"/>
              <w:rPr>
                <w:rFonts w:ascii="宋体" w:hAnsi="宋体"/>
                <w:sz w:val="36"/>
                <w:szCs w:val="44"/>
              </w:rPr>
            </w:pPr>
            <w:r>
              <w:rPr>
                <w:rFonts w:hint="eastAsia" w:ascii="宋体" w:hAnsi="宋体"/>
                <w:sz w:val="36"/>
                <w:szCs w:val="44"/>
              </w:rPr>
              <w:t>(3)熟练掌握一种常用CAD/CAM软件的应用技术。</w:t>
            </w:r>
          </w:p>
          <w:p>
            <w:pPr>
              <w:overflowPunct w:val="0"/>
              <w:adjustRightInd w:val="0"/>
              <w:outlineLvl w:val="0"/>
              <w:rPr>
                <w:rFonts w:ascii="宋体" w:hAnsi="宋体"/>
                <w:sz w:val="36"/>
                <w:szCs w:val="44"/>
              </w:rPr>
            </w:pPr>
            <w:r>
              <w:rPr>
                <w:rFonts w:hint="eastAsia" w:ascii="宋体" w:hAnsi="宋体"/>
                <w:sz w:val="36"/>
                <w:szCs w:val="44"/>
              </w:rPr>
              <w:t>(4)具备运用一种CAD/CAM软件实施数控加工的初步能力。</w:t>
            </w:r>
          </w:p>
        </w:tc>
        <w:tc>
          <w:tcPr>
            <w:tcW w:w="2126" w:type="dxa"/>
            <w:vAlign w:val="center"/>
          </w:tcPr>
          <w:p>
            <w:pPr>
              <w:overflowPunct w:val="0"/>
              <w:adjustRightInd w:val="0"/>
              <w:outlineLvl w:val="0"/>
              <w:rPr>
                <w:rFonts w:ascii="宋体" w:hAnsi="宋体"/>
                <w:sz w:val="36"/>
                <w:szCs w:val="44"/>
              </w:rPr>
            </w:pPr>
            <w:r>
              <w:rPr>
                <w:rFonts w:hint="eastAsia" w:ascii="宋体" w:hAnsi="宋体"/>
                <w:sz w:val="36"/>
                <w:szCs w:val="44"/>
              </w:rPr>
              <w:t>(1)CAD/CAM软件基本知识； </w:t>
            </w:r>
          </w:p>
          <w:p>
            <w:pPr>
              <w:overflowPunct w:val="0"/>
              <w:adjustRightInd w:val="0"/>
              <w:outlineLvl w:val="0"/>
              <w:rPr>
                <w:rFonts w:ascii="宋体" w:hAnsi="宋体"/>
                <w:sz w:val="36"/>
                <w:szCs w:val="44"/>
              </w:rPr>
            </w:pPr>
            <w:r>
              <w:rPr>
                <w:rFonts w:hint="eastAsia" w:ascii="宋体" w:hAnsi="宋体"/>
                <w:sz w:val="36"/>
                <w:szCs w:val="44"/>
              </w:rPr>
              <w:t>(2)实体及简单曲面的建模； </w:t>
            </w:r>
          </w:p>
          <w:p>
            <w:pPr>
              <w:overflowPunct w:val="0"/>
              <w:adjustRightInd w:val="0"/>
              <w:outlineLvl w:val="0"/>
              <w:rPr>
                <w:rFonts w:ascii="宋体" w:hAnsi="宋体"/>
                <w:sz w:val="36"/>
                <w:szCs w:val="44"/>
              </w:rPr>
            </w:pPr>
            <w:r>
              <w:rPr>
                <w:rFonts w:hint="eastAsia" w:ascii="宋体" w:hAnsi="宋体"/>
                <w:sz w:val="36"/>
                <w:szCs w:val="44"/>
              </w:rPr>
              <w:t>(3)工程图的制作；</w:t>
            </w:r>
          </w:p>
          <w:p>
            <w:pPr>
              <w:overflowPunct w:val="0"/>
              <w:adjustRightInd w:val="0"/>
              <w:outlineLvl w:val="0"/>
              <w:rPr>
                <w:rFonts w:ascii="宋体" w:hAnsi="宋体"/>
                <w:sz w:val="36"/>
                <w:szCs w:val="44"/>
              </w:rPr>
            </w:pPr>
            <w:r>
              <w:rPr>
                <w:rFonts w:hint="eastAsia" w:ascii="宋体" w:hAnsi="宋体"/>
                <w:sz w:val="36"/>
                <w:szCs w:val="44"/>
              </w:rPr>
              <w:t>(4)CAD/CAM软件辅助数控加工</w:t>
            </w:r>
          </w:p>
        </w:tc>
        <w:tc>
          <w:tcPr>
            <w:tcW w:w="1559" w:type="dxa"/>
            <w:vAlign w:val="center"/>
          </w:tcPr>
          <w:p>
            <w:pPr>
              <w:overflowPunct w:val="0"/>
              <w:adjustRightInd w:val="0"/>
              <w:outlineLvl w:val="0"/>
              <w:rPr>
                <w:rFonts w:ascii="宋体" w:hAnsi="宋体"/>
                <w:sz w:val="36"/>
                <w:szCs w:val="44"/>
              </w:rPr>
            </w:pPr>
            <w:r>
              <w:rPr>
                <w:rFonts w:hint="eastAsia" w:ascii="宋体" w:hAnsi="宋体"/>
                <w:sz w:val="36"/>
                <w:szCs w:val="44"/>
              </w:rPr>
              <w:t>转向臂典型零件建模CAD/CAM应用 技术《CAD》《CAXA》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pPr>
              <w:overflowPunct w:val="0"/>
              <w:adjustRightInd w:val="0"/>
              <w:ind w:firstLine="720" w:firstLineChars="200"/>
              <w:outlineLvl w:val="0"/>
              <w:rPr>
                <w:rFonts w:ascii="宋体" w:hAnsi="宋体"/>
                <w:sz w:val="36"/>
                <w:szCs w:val="44"/>
              </w:rPr>
            </w:pPr>
            <w:r>
              <w:rPr>
                <w:rFonts w:hint="eastAsia" w:ascii="宋体" w:hAnsi="宋体"/>
                <w:sz w:val="36"/>
                <w:szCs w:val="44"/>
              </w:rPr>
              <w:t>职业素养</w:t>
            </w:r>
          </w:p>
        </w:tc>
        <w:tc>
          <w:tcPr>
            <w:tcW w:w="4253" w:type="dxa"/>
            <w:vAlign w:val="center"/>
          </w:tcPr>
          <w:p>
            <w:pPr>
              <w:overflowPunct w:val="0"/>
              <w:adjustRightInd w:val="0"/>
              <w:outlineLvl w:val="0"/>
              <w:rPr>
                <w:rFonts w:ascii="宋体" w:hAnsi="宋体"/>
                <w:sz w:val="36"/>
                <w:szCs w:val="44"/>
              </w:rPr>
            </w:pPr>
            <w:r>
              <w:rPr>
                <w:rFonts w:hint="eastAsia" w:ascii="宋体" w:hAnsi="宋体"/>
                <w:sz w:val="36"/>
                <w:szCs w:val="44"/>
              </w:rPr>
              <w:t>（1）了解工业机器人结构、类型以及应用；</w:t>
            </w:r>
          </w:p>
          <w:p>
            <w:pPr>
              <w:overflowPunct w:val="0"/>
              <w:adjustRightInd w:val="0"/>
              <w:outlineLvl w:val="0"/>
              <w:rPr>
                <w:rFonts w:ascii="宋体" w:hAnsi="宋体"/>
                <w:sz w:val="36"/>
                <w:szCs w:val="44"/>
              </w:rPr>
            </w:pPr>
            <w:r>
              <w:rPr>
                <w:rFonts w:hint="eastAsia" w:ascii="宋体" w:hAnsi="宋体"/>
                <w:sz w:val="36"/>
                <w:szCs w:val="44"/>
              </w:rPr>
              <w:t>（2）掌握手动操纵工业机器人准确定位的操作知识；</w:t>
            </w:r>
          </w:p>
          <w:p>
            <w:pPr>
              <w:overflowPunct w:val="0"/>
              <w:adjustRightInd w:val="0"/>
              <w:outlineLvl w:val="0"/>
              <w:rPr>
                <w:rFonts w:ascii="宋体" w:hAnsi="宋体"/>
                <w:sz w:val="36"/>
                <w:szCs w:val="44"/>
              </w:rPr>
            </w:pPr>
            <w:r>
              <w:rPr>
                <w:rFonts w:hint="eastAsia" w:ascii="宋体" w:hAnsi="宋体"/>
                <w:sz w:val="36"/>
                <w:szCs w:val="44"/>
              </w:rPr>
              <w:t>（3）掌握工业机器人运动指令的编程知识；</w:t>
            </w:r>
          </w:p>
          <w:p>
            <w:pPr>
              <w:overflowPunct w:val="0"/>
              <w:adjustRightInd w:val="0"/>
              <w:outlineLvl w:val="0"/>
              <w:rPr>
                <w:rFonts w:ascii="宋体" w:hAnsi="宋体"/>
                <w:sz w:val="36"/>
                <w:szCs w:val="44"/>
              </w:rPr>
            </w:pPr>
            <w:r>
              <w:rPr>
                <w:rFonts w:hint="eastAsia" w:ascii="宋体" w:hAnsi="宋体"/>
                <w:sz w:val="36"/>
                <w:szCs w:val="44"/>
              </w:rPr>
              <w:t>（4）掌握工业机器人安装与调试；掌握工业机器人系统故障知识。能操纵工业机器人完成三种运动；</w:t>
            </w:r>
          </w:p>
          <w:p>
            <w:pPr>
              <w:overflowPunct w:val="0"/>
              <w:adjustRightInd w:val="0"/>
              <w:outlineLvl w:val="0"/>
              <w:rPr>
                <w:rFonts w:ascii="宋体" w:hAnsi="宋体"/>
                <w:sz w:val="36"/>
                <w:szCs w:val="44"/>
              </w:rPr>
            </w:pPr>
            <w:r>
              <w:rPr>
                <w:rFonts w:hint="eastAsia" w:ascii="宋体" w:hAnsi="宋体"/>
                <w:sz w:val="36"/>
                <w:szCs w:val="44"/>
              </w:rPr>
              <w:t>能编写程序操作工业机器人完成码垛；能完成工业机器人系统故障及处理；</w:t>
            </w:r>
          </w:p>
          <w:p>
            <w:pPr>
              <w:overflowPunct w:val="0"/>
              <w:adjustRightInd w:val="0"/>
              <w:outlineLvl w:val="0"/>
            </w:pPr>
            <w:r>
              <w:rPr>
                <w:rFonts w:hint="eastAsia" w:ascii="宋体" w:hAnsi="宋体"/>
                <w:sz w:val="36"/>
                <w:szCs w:val="44"/>
              </w:rPr>
              <w:t>能完成综合运行程序的调试。</w:t>
            </w:r>
          </w:p>
        </w:tc>
        <w:tc>
          <w:tcPr>
            <w:tcW w:w="2126" w:type="dxa"/>
            <w:vAlign w:val="center"/>
          </w:tcPr>
          <w:p>
            <w:pPr>
              <w:overflowPunct w:val="0"/>
              <w:adjustRightInd w:val="0"/>
              <w:outlineLvl w:val="0"/>
              <w:rPr>
                <w:rFonts w:ascii="宋体" w:hAnsi="宋体"/>
                <w:sz w:val="36"/>
                <w:szCs w:val="44"/>
              </w:rPr>
            </w:pPr>
            <w:r>
              <w:rPr>
                <w:rFonts w:hint="eastAsia" w:ascii="宋体" w:hAnsi="宋体"/>
                <w:sz w:val="36"/>
                <w:szCs w:val="44"/>
              </w:rPr>
              <w:t>（1）培养分工协作的团队精神；</w:t>
            </w:r>
          </w:p>
          <w:p>
            <w:pPr>
              <w:overflowPunct w:val="0"/>
              <w:adjustRightInd w:val="0"/>
              <w:outlineLvl w:val="0"/>
              <w:rPr>
                <w:rFonts w:ascii="宋体" w:hAnsi="宋体"/>
                <w:sz w:val="36"/>
                <w:szCs w:val="44"/>
              </w:rPr>
            </w:pPr>
          </w:p>
          <w:p>
            <w:pPr>
              <w:overflowPunct w:val="0"/>
              <w:adjustRightInd w:val="0"/>
              <w:outlineLvl w:val="0"/>
              <w:rPr>
                <w:rFonts w:ascii="宋体" w:hAnsi="宋体"/>
                <w:sz w:val="36"/>
                <w:szCs w:val="44"/>
              </w:rPr>
            </w:pPr>
            <w:r>
              <w:rPr>
                <w:rFonts w:hint="eastAsia" w:ascii="宋体" w:hAnsi="宋体"/>
                <w:sz w:val="36"/>
                <w:szCs w:val="44"/>
              </w:rPr>
              <w:t>（2）养成安全、文明、规范的操作习惯；</w:t>
            </w:r>
          </w:p>
          <w:p>
            <w:pPr>
              <w:overflowPunct w:val="0"/>
              <w:adjustRightInd w:val="0"/>
              <w:outlineLvl w:val="0"/>
              <w:rPr>
                <w:rFonts w:ascii="宋体" w:hAnsi="宋体"/>
                <w:sz w:val="36"/>
                <w:szCs w:val="44"/>
              </w:rPr>
            </w:pPr>
          </w:p>
          <w:p>
            <w:pPr>
              <w:overflowPunct w:val="0"/>
              <w:adjustRightInd w:val="0"/>
              <w:outlineLvl w:val="0"/>
              <w:rPr>
                <w:rFonts w:ascii="宋体" w:hAnsi="宋体"/>
                <w:sz w:val="36"/>
                <w:szCs w:val="44"/>
              </w:rPr>
            </w:pPr>
            <w:r>
              <w:rPr>
                <w:rFonts w:hint="eastAsia" w:ascii="宋体" w:hAnsi="宋体"/>
                <w:sz w:val="36"/>
                <w:szCs w:val="44"/>
              </w:rPr>
              <w:t>（3）养成懂得担当、品德高尚的素质，践行立德树人；</w:t>
            </w:r>
          </w:p>
          <w:p>
            <w:pPr>
              <w:overflowPunct w:val="0"/>
              <w:adjustRightInd w:val="0"/>
              <w:outlineLvl w:val="0"/>
              <w:rPr>
                <w:rFonts w:ascii="宋体" w:hAnsi="宋体"/>
                <w:sz w:val="36"/>
                <w:szCs w:val="44"/>
              </w:rPr>
            </w:pPr>
          </w:p>
          <w:p>
            <w:pPr>
              <w:overflowPunct w:val="0"/>
              <w:adjustRightInd w:val="0"/>
              <w:outlineLvl w:val="0"/>
              <w:rPr>
                <w:rFonts w:ascii="宋体" w:hAnsi="宋体"/>
                <w:sz w:val="36"/>
                <w:szCs w:val="44"/>
              </w:rPr>
            </w:pPr>
            <w:r>
              <w:rPr>
                <w:rFonts w:hint="eastAsia" w:ascii="宋体" w:hAnsi="宋体"/>
                <w:sz w:val="36"/>
                <w:szCs w:val="44"/>
              </w:rPr>
              <w:t>（4）养成认真、专注、严谨的工作态度，培养工匠精神。</w:t>
            </w:r>
          </w:p>
        </w:tc>
        <w:tc>
          <w:tcPr>
            <w:tcW w:w="1559" w:type="dxa"/>
            <w:vAlign w:val="center"/>
          </w:tcPr>
          <w:p>
            <w:pPr>
              <w:overflowPunct w:val="0"/>
              <w:adjustRightInd w:val="0"/>
              <w:outlineLvl w:val="0"/>
              <w:rPr>
                <w:rFonts w:ascii="宋体" w:hAnsi="宋体"/>
                <w:sz w:val="36"/>
                <w:szCs w:val="44"/>
              </w:rPr>
            </w:pPr>
            <w:r>
              <w:rPr>
                <w:rFonts w:hint="eastAsia" w:ascii="宋体" w:hAnsi="宋体"/>
                <w:sz w:val="36"/>
                <w:szCs w:val="44"/>
              </w:rPr>
              <w:t>《工业机器人编程》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pPr>
              <w:overflowPunct w:val="0"/>
              <w:adjustRightInd w:val="0"/>
              <w:ind w:firstLine="720" w:firstLineChars="200"/>
              <w:outlineLvl w:val="0"/>
              <w:rPr>
                <w:rFonts w:ascii="宋体" w:hAnsi="宋体"/>
                <w:sz w:val="36"/>
                <w:szCs w:val="44"/>
              </w:rPr>
            </w:pPr>
            <w:r>
              <w:rPr>
                <w:rFonts w:hint="eastAsia" w:ascii="宋体" w:hAnsi="宋体"/>
                <w:sz w:val="36"/>
                <w:szCs w:val="44"/>
              </w:rPr>
              <w:t>职业素质</w:t>
            </w:r>
          </w:p>
        </w:tc>
        <w:tc>
          <w:tcPr>
            <w:tcW w:w="4253" w:type="dxa"/>
            <w:vAlign w:val="center"/>
          </w:tcPr>
          <w:p>
            <w:pPr>
              <w:overflowPunct w:val="0"/>
              <w:adjustRightInd w:val="0"/>
              <w:outlineLvl w:val="0"/>
              <w:rPr>
                <w:rFonts w:ascii="宋体" w:hAnsi="宋体"/>
                <w:sz w:val="36"/>
                <w:szCs w:val="44"/>
              </w:rPr>
            </w:pPr>
            <w:r>
              <w:rPr>
                <w:rFonts w:hint="eastAsia" w:ascii="宋体" w:hAnsi="宋体"/>
                <w:sz w:val="36"/>
                <w:szCs w:val="44"/>
              </w:rPr>
              <w:t>（1）了解工业机器人常用元器件的原理与主要功能。</w:t>
            </w:r>
          </w:p>
          <w:p>
            <w:pPr>
              <w:overflowPunct w:val="0"/>
              <w:adjustRightInd w:val="0"/>
              <w:outlineLvl w:val="0"/>
              <w:rPr>
                <w:rFonts w:ascii="宋体" w:hAnsi="宋体"/>
                <w:sz w:val="36"/>
                <w:szCs w:val="44"/>
              </w:rPr>
            </w:pPr>
            <w:r>
              <w:rPr>
                <w:rFonts w:hint="eastAsia" w:ascii="宋体" w:hAnsi="宋体"/>
                <w:sz w:val="36"/>
                <w:szCs w:val="44"/>
              </w:rPr>
              <w:t>(2)掌握数工业机器人控制系统硬件结构。</w:t>
            </w:r>
          </w:p>
          <w:p>
            <w:pPr>
              <w:overflowPunct w:val="0"/>
              <w:adjustRightInd w:val="0"/>
              <w:outlineLvl w:val="0"/>
              <w:rPr>
                <w:rFonts w:ascii="宋体" w:hAnsi="宋体"/>
                <w:sz w:val="36"/>
                <w:szCs w:val="44"/>
              </w:rPr>
            </w:pPr>
            <w:r>
              <w:rPr>
                <w:rFonts w:hint="eastAsia" w:ascii="宋体" w:hAnsi="宋体"/>
                <w:sz w:val="36"/>
                <w:szCs w:val="44"/>
              </w:rPr>
              <w:t>(3)能分析工业机器人电气原理图。</w:t>
            </w:r>
          </w:p>
          <w:p>
            <w:pPr>
              <w:overflowPunct w:val="0"/>
              <w:adjustRightInd w:val="0"/>
              <w:outlineLvl w:val="0"/>
              <w:rPr>
                <w:rFonts w:ascii="宋体" w:hAnsi="宋体"/>
                <w:sz w:val="36"/>
                <w:szCs w:val="44"/>
              </w:rPr>
            </w:pPr>
            <w:r>
              <w:rPr>
                <w:rFonts w:hint="eastAsia" w:ascii="宋体" w:hAnsi="宋体"/>
                <w:sz w:val="36"/>
                <w:szCs w:val="44"/>
              </w:rPr>
              <w:t>(4)能识读工业机器人布线图。</w:t>
            </w:r>
          </w:p>
          <w:p>
            <w:pPr>
              <w:overflowPunct w:val="0"/>
              <w:adjustRightInd w:val="0"/>
              <w:outlineLvl w:val="0"/>
              <w:rPr>
                <w:rFonts w:ascii="宋体" w:hAnsi="宋体"/>
                <w:sz w:val="36"/>
                <w:szCs w:val="44"/>
              </w:rPr>
            </w:pPr>
            <w:r>
              <w:rPr>
                <w:rFonts w:hint="eastAsia" w:ascii="宋体" w:hAnsi="宋体"/>
                <w:sz w:val="36"/>
                <w:szCs w:val="44"/>
              </w:rPr>
              <w:t>(5)能对工业机器人机械部件及电气部件进行拆卸与再装配。</w:t>
            </w:r>
          </w:p>
          <w:p>
            <w:pPr>
              <w:overflowPunct w:val="0"/>
              <w:adjustRightInd w:val="0"/>
              <w:outlineLvl w:val="0"/>
              <w:rPr>
                <w:rFonts w:ascii="宋体" w:hAnsi="宋体"/>
                <w:sz w:val="36"/>
                <w:szCs w:val="44"/>
              </w:rPr>
            </w:pPr>
            <w:r>
              <w:rPr>
                <w:rFonts w:hint="eastAsia" w:ascii="宋体" w:hAnsi="宋体"/>
                <w:sz w:val="36"/>
                <w:szCs w:val="44"/>
              </w:rPr>
              <w:t>(6)能调整工业机器人相关参数。</w:t>
            </w:r>
          </w:p>
          <w:p>
            <w:pPr>
              <w:overflowPunct w:val="0"/>
              <w:adjustRightInd w:val="0"/>
              <w:outlineLvl w:val="0"/>
              <w:rPr>
                <w:rFonts w:ascii="宋体" w:hAnsi="宋体"/>
                <w:sz w:val="36"/>
                <w:szCs w:val="44"/>
              </w:rPr>
            </w:pPr>
            <w:r>
              <w:rPr>
                <w:rFonts w:hint="eastAsia" w:ascii="宋体" w:hAnsi="宋体"/>
                <w:sz w:val="36"/>
                <w:szCs w:val="44"/>
              </w:rPr>
              <w:t>(7)能分析工业机器人常见故障原因。</w:t>
            </w:r>
          </w:p>
          <w:p>
            <w:pPr>
              <w:overflowPunct w:val="0"/>
              <w:adjustRightInd w:val="0"/>
              <w:outlineLvl w:val="0"/>
              <w:rPr>
                <w:rFonts w:ascii="宋体" w:hAnsi="宋体"/>
                <w:sz w:val="36"/>
                <w:szCs w:val="44"/>
              </w:rPr>
            </w:pPr>
            <w:r>
              <w:rPr>
                <w:rFonts w:hint="eastAsia" w:ascii="宋体" w:hAnsi="宋体"/>
                <w:sz w:val="36"/>
                <w:szCs w:val="44"/>
              </w:rPr>
              <w:t>(8)能排除工业机器人常见机械与电气故障。</w:t>
            </w:r>
          </w:p>
        </w:tc>
        <w:tc>
          <w:tcPr>
            <w:tcW w:w="2126" w:type="dxa"/>
            <w:vAlign w:val="center"/>
          </w:tcPr>
          <w:p>
            <w:pPr>
              <w:overflowPunct w:val="0"/>
              <w:adjustRightInd w:val="0"/>
              <w:outlineLvl w:val="0"/>
              <w:rPr>
                <w:rFonts w:ascii="宋体" w:hAnsi="宋体"/>
                <w:sz w:val="36"/>
                <w:szCs w:val="44"/>
              </w:rPr>
            </w:pPr>
            <w:r>
              <w:rPr>
                <w:rFonts w:hint="eastAsia" w:ascii="宋体" w:hAnsi="宋体"/>
                <w:sz w:val="36"/>
                <w:szCs w:val="44"/>
              </w:rPr>
              <w:t>（1）工业机器人常用元器件的原理与主要功能</w:t>
            </w:r>
          </w:p>
          <w:p>
            <w:pPr>
              <w:overflowPunct w:val="0"/>
              <w:adjustRightInd w:val="0"/>
              <w:outlineLvl w:val="0"/>
              <w:rPr>
                <w:rFonts w:ascii="宋体" w:hAnsi="宋体"/>
                <w:sz w:val="36"/>
                <w:szCs w:val="44"/>
              </w:rPr>
            </w:pPr>
            <w:r>
              <w:rPr>
                <w:rFonts w:hint="eastAsia" w:ascii="宋体" w:hAnsi="宋体"/>
                <w:sz w:val="36"/>
                <w:szCs w:val="44"/>
              </w:rPr>
              <w:t>(2)工业机器人控制系统硬件结构</w:t>
            </w:r>
          </w:p>
          <w:p>
            <w:pPr>
              <w:overflowPunct w:val="0"/>
              <w:adjustRightInd w:val="0"/>
              <w:outlineLvl w:val="0"/>
              <w:rPr>
                <w:rFonts w:ascii="宋体" w:hAnsi="宋体"/>
                <w:sz w:val="36"/>
                <w:szCs w:val="44"/>
              </w:rPr>
            </w:pPr>
            <w:r>
              <w:rPr>
                <w:rFonts w:hint="eastAsia" w:ascii="宋体" w:hAnsi="宋体"/>
                <w:sz w:val="36"/>
                <w:szCs w:val="44"/>
              </w:rPr>
              <w:t>(3)数控机床电气原理图</w:t>
            </w:r>
          </w:p>
          <w:p>
            <w:pPr>
              <w:overflowPunct w:val="0"/>
              <w:adjustRightInd w:val="0"/>
              <w:outlineLvl w:val="0"/>
              <w:rPr>
                <w:rFonts w:ascii="宋体" w:hAnsi="宋体"/>
                <w:sz w:val="36"/>
                <w:szCs w:val="44"/>
              </w:rPr>
            </w:pPr>
            <w:r>
              <w:rPr>
                <w:rFonts w:hint="eastAsia" w:ascii="宋体" w:hAnsi="宋体"/>
                <w:sz w:val="36"/>
                <w:szCs w:val="44"/>
              </w:rPr>
              <w:t>(4)数控机床布线图 </w:t>
            </w:r>
          </w:p>
          <w:p>
            <w:pPr>
              <w:overflowPunct w:val="0"/>
              <w:adjustRightInd w:val="0"/>
              <w:outlineLvl w:val="0"/>
              <w:rPr>
                <w:rFonts w:ascii="宋体" w:hAnsi="宋体"/>
                <w:sz w:val="36"/>
                <w:szCs w:val="44"/>
              </w:rPr>
            </w:pPr>
            <w:r>
              <w:rPr>
                <w:rFonts w:hint="eastAsia" w:ascii="宋体" w:hAnsi="宋体"/>
                <w:sz w:val="36"/>
                <w:szCs w:val="44"/>
              </w:rPr>
              <w:t>(5)数控机床机械部件及电气部件的拆卸与再装配</w:t>
            </w:r>
          </w:p>
          <w:p>
            <w:pPr>
              <w:overflowPunct w:val="0"/>
              <w:adjustRightInd w:val="0"/>
              <w:outlineLvl w:val="0"/>
              <w:rPr>
                <w:rFonts w:ascii="宋体" w:hAnsi="宋体"/>
                <w:sz w:val="36"/>
                <w:szCs w:val="44"/>
              </w:rPr>
            </w:pPr>
            <w:r>
              <w:rPr>
                <w:rFonts w:hint="eastAsia" w:ascii="宋体" w:hAnsi="宋体"/>
                <w:sz w:val="36"/>
                <w:szCs w:val="44"/>
              </w:rPr>
              <w:t>(6)数控机床相关参数的调整</w:t>
            </w:r>
          </w:p>
          <w:p>
            <w:pPr>
              <w:overflowPunct w:val="0"/>
              <w:adjustRightInd w:val="0"/>
              <w:outlineLvl w:val="0"/>
              <w:rPr>
                <w:rFonts w:ascii="宋体" w:hAnsi="宋体"/>
                <w:sz w:val="36"/>
                <w:szCs w:val="44"/>
              </w:rPr>
            </w:pPr>
            <w:r>
              <w:rPr>
                <w:rFonts w:hint="eastAsia" w:ascii="宋体" w:hAnsi="宋体"/>
                <w:sz w:val="36"/>
                <w:szCs w:val="44"/>
              </w:rPr>
              <w:t>(7)数控机床常见故障原因分析</w:t>
            </w:r>
          </w:p>
          <w:p>
            <w:pPr>
              <w:overflowPunct w:val="0"/>
              <w:adjustRightInd w:val="0"/>
              <w:outlineLvl w:val="0"/>
              <w:rPr>
                <w:rFonts w:ascii="宋体" w:hAnsi="宋体"/>
                <w:sz w:val="36"/>
                <w:szCs w:val="44"/>
              </w:rPr>
            </w:pPr>
            <w:r>
              <w:rPr>
                <w:rFonts w:hint="eastAsia" w:ascii="宋体" w:hAnsi="宋体"/>
                <w:sz w:val="36"/>
                <w:szCs w:val="44"/>
              </w:rPr>
              <w:t>(8)数控机床常见机械与电气故障排除</w:t>
            </w:r>
          </w:p>
        </w:tc>
        <w:tc>
          <w:tcPr>
            <w:tcW w:w="1559" w:type="dxa"/>
            <w:vAlign w:val="center"/>
          </w:tcPr>
          <w:p>
            <w:pPr>
              <w:overflowPunct w:val="0"/>
              <w:adjustRightInd w:val="0"/>
              <w:outlineLvl w:val="0"/>
              <w:rPr>
                <w:rFonts w:ascii="宋体" w:hAnsi="宋体"/>
                <w:sz w:val="36"/>
                <w:szCs w:val="44"/>
              </w:rPr>
            </w:pPr>
            <w:r>
              <w:rPr>
                <w:rFonts w:hint="eastAsia" w:ascii="宋体" w:hAnsi="宋体"/>
                <w:sz w:val="36"/>
                <w:szCs w:val="44"/>
              </w:rPr>
              <w:t>《电气控制技术》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42" w:type="dxa"/>
            <w:vAlign w:val="center"/>
          </w:tcPr>
          <w:p>
            <w:pPr>
              <w:overflowPunct w:val="0"/>
              <w:adjustRightInd w:val="0"/>
              <w:ind w:firstLine="720" w:firstLineChars="200"/>
              <w:outlineLvl w:val="0"/>
              <w:rPr>
                <w:rFonts w:ascii="宋体" w:hAnsi="宋体"/>
                <w:sz w:val="36"/>
                <w:szCs w:val="44"/>
              </w:rPr>
            </w:pPr>
            <w:r>
              <w:rPr>
                <w:rFonts w:hint="eastAsia" w:ascii="宋体" w:hAnsi="宋体"/>
                <w:sz w:val="36"/>
                <w:szCs w:val="44"/>
              </w:rPr>
              <w:t>职业素质</w:t>
            </w:r>
          </w:p>
        </w:tc>
        <w:tc>
          <w:tcPr>
            <w:tcW w:w="4253" w:type="dxa"/>
            <w:vAlign w:val="center"/>
          </w:tcPr>
          <w:p>
            <w:pPr>
              <w:overflowPunct w:val="0"/>
              <w:adjustRightInd w:val="0"/>
              <w:outlineLvl w:val="0"/>
              <w:rPr>
                <w:rFonts w:ascii="宋体" w:hAnsi="宋体"/>
                <w:sz w:val="36"/>
                <w:szCs w:val="44"/>
              </w:rPr>
            </w:pPr>
            <w:r>
              <w:rPr>
                <w:rFonts w:hint="eastAsia" w:ascii="宋体" w:hAnsi="宋体"/>
                <w:sz w:val="36"/>
                <w:szCs w:val="44"/>
              </w:rPr>
              <w:t>（1）掌握钳工常用刃具的材料、选用和刃磨要求。</w:t>
            </w:r>
          </w:p>
          <w:p>
            <w:pPr>
              <w:overflowPunct w:val="0"/>
              <w:adjustRightInd w:val="0"/>
              <w:outlineLvl w:val="0"/>
              <w:rPr>
                <w:rFonts w:ascii="宋体" w:hAnsi="宋体"/>
                <w:sz w:val="36"/>
                <w:szCs w:val="44"/>
              </w:rPr>
            </w:pPr>
            <w:r>
              <w:rPr>
                <w:rFonts w:hint="eastAsia" w:ascii="宋体" w:hAnsi="宋体"/>
                <w:sz w:val="36"/>
                <w:szCs w:val="44"/>
              </w:rPr>
              <w:t>（2）掌握钳工的加工方法，具备一定的工艺分析能力。</w:t>
            </w:r>
          </w:p>
          <w:p>
            <w:pPr>
              <w:overflowPunct w:val="0"/>
              <w:adjustRightInd w:val="0"/>
              <w:outlineLvl w:val="0"/>
              <w:rPr>
                <w:rFonts w:ascii="宋体" w:hAnsi="宋体"/>
                <w:sz w:val="36"/>
                <w:szCs w:val="44"/>
              </w:rPr>
            </w:pPr>
            <w:r>
              <w:rPr>
                <w:rFonts w:hint="eastAsia" w:ascii="宋体" w:hAnsi="宋体"/>
                <w:sz w:val="36"/>
                <w:szCs w:val="44"/>
              </w:rPr>
              <w:t>（3）能熟练地进行操作中的计算。</w:t>
            </w:r>
          </w:p>
          <w:p>
            <w:pPr>
              <w:overflowPunct w:val="0"/>
              <w:adjustRightInd w:val="0"/>
              <w:outlineLvl w:val="0"/>
              <w:rPr>
                <w:rFonts w:ascii="宋体" w:hAnsi="宋体"/>
                <w:sz w:val="36"/>
                <w:szCs w:val="44"/>
              </w:rPr>
            </w:pPr>
            <w:r>
              <w:rPr>
                <w:rFonts w:hint="eastAsia" w:ascii="宋体" w:hAnsi="宋体"/>
                <w:sz w:val="36"/>
                <w:szCs w:val="44"/>
              </w:rPr>
              <w:t>（4）掌握钳工常用量具的结构、读数原理及应用。</w:t>
            </w:r>
          </w:p>
          <w:p>
            <w:pPr>
              <w:overflowPunct w:val="0"/>
              <w:adjustRightInd w:val="0"/>
              <w:outlineLvl w:val="0"/>
              <w:rPr>
                <w:rFonts w:ascii="宋体" w:hAnsi="宋体"/>
                <w:sz w:val="36"/>
                <w:szCs w:val="44"/>
              </w:rPr>
            </w:pPr>
            <w:r>
              <w:rPr>
                <w:rFonts w:hint="eastAsia" w:ascii="宋体" w:hAnsi="宋体"/>
                <w:sz w:val="36"/>
                <w:szCs w:val="44"/>
              </w:rPr>
              <w:t>（5）了解钻床与附具的基本知识。</w:t>
            </w:r>
          </w:p>
          <w:p>
            <w:pPr>
              <w:overflowPunct w:val="0"/>
              <w:adjustRightInd w:val="0"/>
              <w:outlineLvl w:val="0"/>
              <w:rPr>
                <w:rFonts w:ascii="宋体" w:hAnsi="宋体"/>
                <w:sz w:val="36"/>
                <w:szCs w:val="44"/>
              </w:rPr>
            </w:pPr>
            <w:r>
              <w:rPr>
                <w:rFonts w:hint="eastAsia" w:ascii="宋体" w:hAnsi="宋体"/>
                <w:sz w:val="36"/>
                <w:szCs w:val="44"/>
              </w:rPr>
              <w:t>（6）掌握简单装配工艺、技能。</w:t>
            </w:r>
          </w:p>
          <w:p>
            <w:pPr>
              <w:overflowPunct w:val="0"/>
              <w:adjustRightInd w:val="0"/>
              <w:outlineLvl w:val="0"/>
              <w:rPr>
                <w:rFonts w:ascii="宋体" w:hAnsi="宋体"/>
                <w:sz w:val="36"/>
                <w:szCs w:val="44"/>
              </w:rPr>
            </w:pPr>
            <w:r>
              <w:rPr>
                <w:rFonts w:hint="eastAsia" w:ascii="宋体" w:hAnsi="宋体"/>
                <w:sz w:val="36"/>
                <w:szCs w:val="44"/>
              </w:rPr>
              <w:t>（7）具有钳工工艺实施、钳工设备日常维护和管理的基本能力。</w:t>
            </w:r>
          </w:p>
        </w:tc>
        <w:tc>
          <w:tcPr>
            <w:tcW w:w="2126" w:type="dxa"/>
            <w:vAlign w:val="center"/>
          </w:tcPr>
          <w:p>
            <w:pPr>
              <w:overflowPunct w:val="0"/>
              <w:adjustRightInd w:val="0"/>
              <w:outlineLvl w:val="0"/>
              <w:rPr>
                <w:rFonts w:ascii="宋体" w:hAnsi="宋体"/>
                <w:sz w:val="36"/>
                <w:szCs w:val="44"/>
              </w:rPr>
            </w:pPr>
            <w:r>
              <w:rPr>
                <w:rFonts w:hint="eastAsia" w:ascii="宋体" w:hAnsi="宋体"/>
                <w:sz w:val="36"/>
                <w:szCs w:val="44"/>
              </w:rPr>
              <w:t>（1）钳工的工作任务和安全文明生产</w:t>
            </w:r>
          </w:p>
          <w:p>
            <w:pPr>
              <w:overflowPunct w:val="0"/>
              <w:adjustRightInd w:val="0"/>
              <w:outlineLvl w:val="0"/>
              <w:rPr>
                <w:rFonts w:ascii="宋体" w:hAnsi="宋体"/>
                <w:sz w:val="36"/>
                <w:szCs w:val="44"/>
              </w:rPr>
            </w:pPr>
            <w:r>
              <w:rPr>
                <w:rFonts w:hint="eastAsia" w:ascii="宋体" w:hAnsi="宋体"/>
                <w:sz w:val="36"/>
                <w:szCs w:val="44"/>
              </w:rPr>
              <w:t>（2）钳工常用量具：游标卡尺，千分尺，万能角度尺，塞尺，常用量具的维护和保养方法</w:t>
            </w:r>
          </w:p>
          <w:p>
            <w:pPr>
              <w:overflowPunct w:val="0"/>
              <w:adjustRightInd w:val="0"/>
              <w:outlineLvl w:val="0"/>
              <w:rPr>
                <w:rFonts w:ascii="宋体" w:hAnsi="宋体"/>
                <w:sz w:val="36"/>
                <w:szCs w:val="44"/>
              </w:rPr>
            </w:pPr>
            <w:r>
              <w:rPr>
                <w:rFonts w:hint="eastAsia" w:ascii="宋体" w:hAnsi="宋体"/>
                <w:sz w:val="36"/>
                <w:szCs w:val="44"/>
              </w:rPr>
              <w:t>（3）钳工基本操作知识：划线，錾削、锯割与锉削，孔加工（钻、扩、锪），螺纹加工，刮削，研磨，锉配、简单装配工艺；</w:t>
            </w:r>
          </w:p>
          <w:p>
            <w:pPr>
              <w:overflowPunct w:val="0"/>
              <w:adjustRightInd w:val="0"/>
              <w:outlineLvl w:val="0"/>
              <w:rPr>
                <w:rFonts w:ascii="宋体" w:hAnsi="宋体"/>
                <w:sz w:val="36"/>
                <w:szCs w:val="44"/>
              </w:rPr>
            </w:pPr>
            <w:r>
              <w:rPr>
                <w:rFonts w:hint="eastAsia" w:ascii="宋体" w:hAnsi="宋体"/>
                <w:sz w:val="36"/>
                <w:szCs w:val="44"/>
              </w:rPr>
              <w:t>（4）钳工常用设备及工具：钻床、电动工具及常用起重设备。</w:t>
            </w:r>
          </w:p>
        </w:tc>
        <w:tc>
          <w:tcPr>
            <w:tcW w:w="1559" w:type="dxa"/>
            <w:vAlign w:val="center"/>
          </w:tcPr>
          <w:p>
            <w:pPr>
              <w:overflowPunct w:val="0"/>
              <w:adjustRightInd w:val="0"/>
              <w:outlineLvl w:val="0"/>
              <w:rPr>
                <w:rFonts w:ascii="宋体" w:hAnsi="宋体"/>
                <w:sz w:val="36"/>
                <w:szCs w:val="44"/>
              </w:rPr>
            </w:pPr>
            <w:r>
              <w:rPr>
                <w:rFonts w:hint="eastAsia" w:ascii="宋体" w:hAnsi="宋体"/>
                <w:sz w:val="36"/>
                <w:szCs w:val="44"/>
              </w:rPr>
              <w:t>《零件钳加工》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2" w:hRule="atLeast"/>
          <w:jc w:val="center"/>
        </w:trPr>
        <w:tc>
          <w:tcPr>
            <w:tcW w:w="1242" w:type="dxa"/>
            <w:vAlign w:val="center"/>
          </w:tcPr>
          <w:p>
            <w:pPr>
              <w:overflowPunct w:val="0"/>
              <w:adjustRightInd w:val="0"/>
              <w:ind w:firstLine="720" w:firstLineChars="200"/>
              <w:outlineLvl w:val="0"/>
              <w:rPr>
                <w:rFonts w:ascii="宋体" w:hAnsi="宋体"/>
                <w:sz w:val="36"/>
                <w:szCs w:val="44"/>
              </w:rPr>
            </w:pPr>
            <w:r>
              <w:rPr>
                <w:rFonts w:hint="eastAsia" w:ascii="宋体" w:hAnsi="宋体"/>
                <w:sz w:val="36"/>
                <w:szCs w:val="44"/>
              </w:rPr>
              <w:t>职业素质</w:t>
            </w:r>
          </w:p>
        </w:tc>
        <w:tc>
          <w:tcPr>
            <w:tcW w:w="4253" w:type="dxa"/>
            <w:vAlign w:val="center"/>
          </w:tcPr>
          <w:p>
            <w:pPr>
              <w:overflowPunct w:val="0"/>
              <w:adjustRightInd w:val="0"/>
              <w:outlineLvl w:val="0"/>
              <w:rPr>
                <w:rFonts w:ascii="宋体" w:hAnsi="宋体"/>
                <w:sz w:val="36"/>
                <w:szCs w:val="44"/>
              </w:rPr>
            </w:pPr>
            <w:r>
              <w:rPr>
                <w:rFonts w:hint="eastAsia" w:ascii="宋体" w:hAnsi="宋体"/>
                <w:sz w:val="36"/>
                <w:szCs w:val="44"/>
              </w:rPr>
              <w:t>（1）具备识读焊接装配图、绘制简单机械零件图的能力，具备利用计算机处理图样的能力。</w:t>
            </w:r>
          </w:p>
          <w:p>
            <w:pPr>
              <w:overflowPunct w:val="0"/>
              <w:adjustRightInd w:val="0"/>
              <w:outlineLvl w:val="0"/>
              <w:rPr>
                <w:rFonts w:ascii="宋体" w:hAnsi="宋体"/>
                <w:sz w:val="36"/>
                <w:szCs w:val="44"/>
              </w:rPr>
            </w:pPr>
            <w:r>
              <w:rPr>
                <w:rFonts w:hint="eastAsia" w:ascii="宋体" w:hAnsi="宋体"/>
                <w:sz w:val="36"/>
                <w:szCs w:val="44"/>
              </w:rPr>
              <w:t>（2）掌握金属材料及热处理的基础知识。</w:t>
            </w:r>
          </w:p>
          <w:p>
            <w:pPr>
              <w:overflowPunct w:val="0"/>
              <w:adjustRightInd w:val="0"/>
              <w:outlineLvl w:val="0"/>
              <w:rPr>
                <w:rFonts w:ascii="宋体" w:hAnsi="宋体"/>
                <w:sz w:val="36"/>
                <w:szCs w:val="44"/>
              </w:rPr>
            </w:pPr>
            <w:r>
              <w:rPr>
                <w:rFonts w:hint="eastAsia" w:ascii="宋体" w:hAnsi="宋体"/>
                <w:sz w:val="36"/>
                <w:szCs w:val="44"/>
              </w:rPr>
              <w:t>（3）具备焊接冶金的基础知识，掌握金属材料的焊接性能。</w:t>
            </w:r>
          </w:p>
          <w:p>
            <w:pPr>
              <w:overflowPunct w:val="0"/>
              <w:adjustRightInd w:val="0"/>
              <w:outlineLvl w:val="0"/>
              <w:rPr>
                <w:rFonts w:ascii="宋体" w:hAnsi="宋体"/>
                <w:sz w:val="36"/>
                <w:szCs w:val="44"/>
              </w:rPr>
            </w:pPr>
            <w:r>
              <w:rPr>
                <w:rFonts w:hint="eastAsia" w:ascii="宋体" w:hAnsi="宋体"/>
                <w:sz w:val="36"/>
                <w:szCs w:val="44"/>
              </w:rPr>
              <w:t>（4）掌握常用焊接方法和焊接设备的基本知识。</w:t>
            </w:r>
          </w:p>
          <w:p>
            <w:pPr>
              <w:overflowPunct w:val="0"/>
              <w:adjustRightInd w:val="0"/>
              <w:outlineLvl w:val="0"/>
              <w:rPr>
                <w:rFonts w:ascii="宋体" w:hAnsi="宋体"/>
                <w:sz w:val="36"/>
                <w:szCs w:val="44"/>
              </w:rPr>
            </w:pPr>
            <w:r>
              <w:rPr>
                <w:rFonts w:hint="eastAsia" w:ascii="宋体" w:hAnsi="宋体"/>
                <w:sz w:val="36"/>
                <w:szCs w:val="44"/>
              </w:rPr>
              <w:t>（5）具备选择并实施焊接工艺的能力。</w:t>
            </w:r>
          </w:p>
          <w:p>
            <w:pPr>
              <w:overflowPunct w:val="0"/>
              <w:adjustRightInd w:val="0"/>
              <w:outlineLvl w:val="0"/>
              <w:rPr>
                <w:rFonts w:ascii="宋体" w:hAnsi="宋体"/>
                <w:sz w:val="36"/>
                <w:szCs w:val="44"/>
              </w:rPr>
            </w:pPr>
            <w:r>
              <w:rPr>
                <w:rFonts w:hint="eastAsia" w:ascii="宋体" w:hAnsi="宋体"/>
                <w:sz w:val="36"/>
                <w:szCs w:val="44"/>
              </w:rPr>
              <w:t>（6）掌握普通焊接的操作技能，并取得焊工(中级)职业资格证书。</w:t>
            </w:r>
          </w:p>
          <w:p>
            <w:pPr>
              <w:overflowPunct w:val="0"/>
              <w:adjustRightInd w:val="0"/>
              <w:outlineLvl w:val="0"/>
              <w:rPr>
                <w:rFonts w:ascii="宋体" w:hAnsi="宋体"/>
                <w:sz w:val="36"/>
                <w:szCs w:val="44"/>
              </w:rPr>
            </w:pPr>
            <w:r>
              <w:rPr>
                <w:rFonts w:hint="eastAsia" w:ascii="宋体" w:hAnsi="宋体"/>
                <w:sz w:val="36"/>
                <w:szCs w:val="44"/>
              </w:rPr>
              <w:t>（7）具备选择检验部位、检验方法及分析和处理焊接缺陷的基本能力。</w:t>
            </w:r>
          </w:p>
          <w:p>
            <w:pPr>
              <w:overflowPunct w:val="0"/>
              <w:adjustRightInd w:val="0"/>
              <w:outlineLvl w:val="0"/>
              <w:rPr>
                <w:rFonts w:ascii="宋体" w:hAnsi="宋体"/>
                <w:sz w:val="36"/>
                <w:szCs w:val="44"/>
              </w:rPr>
            </w:pPr>
            <w:r>
              <w:rPr>
                <w:rFonts w:hint="eastAsia" w:ascii="宋体" w:hAnsi="宋体"/>
                <w:sz w:val="36"/>
                <w:szCs w:val="44"/>
              </w:rPr>
              <w:t>（8）具备从事焊接设备及焊接材料营销与售后服务的能力。</w:t>
            </w:r>
          </w:p>
          <w:p>
            <w:pPr>
              <w:overflowPunct w:val="0"/>
              <w:adjustRightInd w:val="0"/>
              <w:outlineLvl w:val="0"/>
              <w:rPr>
                <w:rFonts w:ascii="宋体" w:hAnsi="宋体"/>
                <w:sz w:val="36"/>
                <w:szCs w:val="44"/>
              </w:rPr>
            </w:pPr>
            <w:r>
              <w:rPr>
                <w:rFonts w:hint="eastAsia" w:ascii="宋体" w:hAnsi="宋体"/>
                <w:sz w:val="36"/>
                <w:szCs w:val="44"/>
              </w:rPr>
              <w:t>（9）具备使用与维护的焊接设备能力。</w:t>
            </w:r>
          </w:p>
          <w:p>
            <w:pPr>
              <w:overflowPunct w:val="0"/>
              <w:adjustRightInd w:val="0"/>
              <w:outlineLvl w:val="0"/>
              <w:rPr>
                <w:rFonts w:ascii="宋体" w:hAnsi="宋体"/>
                <w:sz w:val="36"/>
                <w:szCs w:val="44"/>
              </w:rPr>
            </w:pPr>
            <w:r>
              <w:rPr>
                <w:rFonts w:hint="eastAsia" w:ascii="宋体" w:hAnsi="宋体"/>
                <w:sz w:val="36"/>
                <w:szCs w:val="44"/>
              </w:rPr>
              <w:t>（10）具备焊接生产管理与组织的基本知识。</w:t>
            </w:r>
          </w:p>
          <w:p>
            <w:pPr>
              <w:overflowPunct w:val="0"/>
              <w:adjustRightInd w:val="0"/>
              <w:outlineLvl w:val="0"/>
              <w:rPr>
                <w:rFonts w:ascii="宋体" w:hAnsi="宋体"/>
                <w:sz w:val="36"/>
                <w:szCs w:val="44"/>
              </w:rPr>
            </w:pPr>
            <w:r>
              <w:rPr>
                <w:rFonts w:hint="eastAsia" w:ascii="宋体" w:hAnsi="宋体"/>
                <w:sz w:val="36"/>
                <w:szCs w:val="44"/>
              </w:rPr>
              <w:t>（11）掌握焊接材料的种类、性能，能正确选择和使用焊接材料。</w:t>
            </w:r>
          </w:p>
          <w:p>
            <w:pPr>
              <w:overflowPunct w:val="0"/>
              <w:adjustRightInd w:val="0"/>
              <w:outlineLvl w:val="0"/>
              <w:rPr>
                <w:rFonts w:ascii="宋体" w:hAnsi="宋体"/>
                <w:sz w:val="36"/>
                <w:szCs w:val="44"/>
              </w:rPr>
            </w:pPr>
            <w:r>
              <w:rPr>
                <w:rFonts w:hint="eastAsia" w:ascii="宋体" w:hAnsi="宋体"/>
                <w:sz w:val="36"/>
                <w:szCs w:val="44"/>
              </w:rPr>
              <w:t>（12）掌握普通焊接的基本操作技能，能按工艺要求实施普通焊接操作，完成结构件的焊接。</w:t>
            </w:r>
          </w:p>
          <w:p>
            <w:pPr>
              <w:overflowPunct w:val="0"/>
              <w:adjustRightInd w:val="0"/>
              <w:outlineLvl w:val="0"/>
              <w:rPr>
                <w:rFonts w:ascii="宋体" w:hAnsi="宋体"/>
                <w:sz w:val="36"/>
                <w:szCs w:val="44"/>
              </w:rPr>
            </w:pPr>
            <w:r>
              <w:rPr>
                <w:rFonts w:hint="eastAsia" w:ascii="宋体" w:hAnsi="宋体"/>
                <w:sz w:val="36"/>
                <w:szCs w:val="44"/>
              </w:rPr>
              <w:t>（13）能完成普通焊接设备的安装与调试，能对焊接设备进行维护。</w:t>
            </w:r>
          </w:p>
          <w:p>
            <w:pPr>
              <w:overflowPunct w:val="0"/>
              <w:adjustRightInd w:val="0"/>
              <w:outlineLvl w:val="0"/>
              <w:rPr>
                <w:rFonts w:ascii="宋体" w:hAnsi="宋体"/>
                <w:sz w:val="36"/>
                <w:szCs w:val="44"/>
              </w:rPr>
            </w:pPr>
            <w:r>
              <w:rPr>
                <w:rFonts w:hint="eastAsia" w:ascii="宋体" w:hAnsi="宋体"/>
                <w:sz w:val="36"/>
                <w:szCs w:val="44"/>
              </w:rPr>
              <w:t>（14）了解机器人焊接自动化系统的构成，并能结合工程实际选用焊接自动化系统。</w:t>
            </w:r>
          </w:p>
          <w:p>
            <w:pPr>
              <w:overflowPunct w:val="0"/>
              <w:adjustRightInd w:val="0"/>
              <w:outlineLvl w:val="0"/>
              <w:rPr>
                <w:rFonts w:ascii="宋体" w:hAnsi="宋体"/>
                <w:sz w:val="36"/>
                <w:szCs w:val="44"/>
              </w:rPr>
            </w:pPr>
            <w:r>
              <w:rPr>
                <w:rFonts w:hint="eastAsia" w:ascii="宋体" w:hAnsi="宋体"/>
                <w:sz w:val="36"/>
                <w:szCs w:val="44"/>
              </w:rPr>
              <w:t>（15）能对机器人常用焊接自动化设备进行维护。</w:t>
            </w:r>
          </w:p>
        </w:tc>
        <w:tc>
          <w:tcPr>
            <w:tcW w:w="2126" w:type="dxa"/>
            <w:vAlign w:val="center"/>
          </w:tcPr>
          <w:p>
            <w:pPr>
              <w:overflowPunct w:val="0"/>
              <w:adjustRightInd w:val="0"/>
              <w:outlineLvl w:val="0"/>
              <w:rPr>
                <w:rFonts w:ascii="宋体" w:hAnsi="宋体"/>
                <w:sz w:val="36"/>
                <w:szCs w:val="44"/>
              </w:rPr>
            </w:pPr>
            <w:r>
              <w:rPr>
                <w:rFonts w:hint="eastAsia" w:ascii="宋体" w:hAnsi="宋体"/>
                <w:sz w:val="36"/>
                <w:szCs w:val="44"/>
              </w:rPr>
              <w:t>（1）熔化焊接基本原理</w:t>
            </w:r>
          </w:p>
          <w:p>
            <w:pPr>
              <w:overflowPunct w:val="0"/>
              <w:adjustRightInd w:val="0"/>
              <w:outlineLvl w:val="0"/>
              <w:rPr>
                <w:rFonts w:ascii="宋体" w:hAnsi="宋体"/>
                <w:sz w:val="36"/>
                <w:szCs w:val="44"/>
              </w:rPr>
            </w:pPr>
            <w:r>
              <w:rPr>
                <w:rFonts w:hint="eastAsia" w:ascii="宋体" w:hAnsi="宋体"/>
                <w:sz w:val="36"/>
                <w:szCs w:val="44"/>
              </w:rPr>
              <w:t>（2）焊接安全与防护</w:t>
            </w:r>
          </w:p>
          <w:p>
            <w:pPr>
              <w:overflowPunct w:val="0"/>
              <w:adjustRightInd w:val="0"/>
              <w:outlineLvl w:val="0"/>
              <w:rPr>
                <w:rFonts w:ascii="宋体" w:hAnsi="宋体"/>
                <w:sz w:val="36"/>
                <w:szCs w:val="44"/>
              </w:rPr>
            </w:pPr>
            <w:r>
              <w:rPr>
                <w:rFonts w:hint="eastAsia" w:ascii="宋体" w:hAnsi="宋体"/>
                <w:sz w:val="36"/>
                <w:szCs w:val="44"/>
              </w:rPr>
              <w:t>（3）焊条电弧焊工艺知识与技能</w:t>
            </w:r>
          </w:p>
          <w:p>
            <w:pPr>
              <w:overflowPunct w:val="0"/>
              <w:adjustRightInd w:val="0"/>
              <w:outlineLvl w:val="0"/>
              <w:rPr>
                <w:rFonts w:ascii="宋体" w:hAnsi="宋体"/>
                <w:sz w:val="36"/>
                <w:szCs w:val="44"/>
              </w:rPr>
            </w:pPr>
            <w:r>
              <w:rPr>
                <w:rFonts w:hint="eastAsia" w:ascii="宋体" w:hAnsi="宋体"/>
                <w:sz w:val="36"/>
                <w:szCs w:val="44"/>
              </w:rPr>
              <w:t>（4）CO2气体保护焊工艺知识与技能</w:t>
            </w:r>
          </w:p>
          <w:p>
            <w:pPr>
              <w:overflowPunct w:val="0"/>
              <w:adjustRightInd w:val="0"/>
              <w:outlineLvl w:val="0"/>
              <w:rPr>
                <w:rFonts w:ascii="宋体" w:hAnsi="宋体"/>
                <w:sz w:val="36"/>
                <w:szCs w:val="44"/>
              </w:rPr>
            </w:pPr>
            <w:r>
              <w:rPr>
                <w:rFonts w:hint="eastAsia" w:ascii="宋体" w:hAnsi="宋体"/>
                <w:sz w:val="36"/>
                <w:szCs w:val="44"/>
              </w:rPr>
              <w:t>（5）钨极氩弧焊工艺知识与技能</w:t>
            </w:r>
          </w:p>
          <w:p>
            <w:pPr>
              <w:overflowPunct w:val="0"/>
              <w:adjustRightInd w:val="0"/>
              <w:outlineLvl w:val="0"/>
              <w:rPr>
                <w:rFonts w:ascii="宋体" w:hAnsi="宋体"/>
                <w:sz w:val="36"/>
                <w:szCs w:val="44"/>
              </w:rPr>
            </w:pPr>
            <w:r>
              <w:rPr>
                <w:rFonts w:hint="eastAsia" w:ascii="宋体" w:hAnsi="宋体"/>
                <w:sz w:val="36"/>
                <w:szCs w:val="44"/>
              </w:rPr>
              <w:t>（6）埋弧焊工艺知识与技能</w:t>
            </w:r>
          </w:p>
          <w:p>
            <w:pPr>
              <w:overflowPunct w:val="0"/>
              <w:adjustRightInd w:val="0"/>
              <w:outlineLvl w:val="0"/>
              <w:rPr>
                <w:rFonts w:ascii="宋体" w:hAnsi="宋体"/>
                <w:sz w:val="36"/>
                <w:szCs w:val="44"/>
              </w:rPr>
            </w:pPr>
            <w:r>
              <w:rPr>
                <w:rFonts w:hint="eastAsia" w:ascii="宋体" w:hAnsi="宋体"/>
                <w:sz w:val="36"/>
                <w:szCs w:val="44"/>
              </w:rPr>
              <w:t>（7）典型焊接结构的生产过程的工艺知识与产品质量控制技能</w:t>
            </w:r>
          </w:p>
          <w:p>
            <w:pPr>
              <w:overflowPunct w:val="0"/>
              <w:adjustRightInd w:val="0"/>
              <w:outlineLvl w:val="0"/>
              <w:rPr>
                <w:rFonts w:ascii="宋体" w:hAnsi="宋体"/>
                <w:sz w:val="36"/>
                <w:szCs w:val="44"/>
              </w:rPr>
            </w:pPr>
            <w:r>
              <w:rPr>
                <w:rFonts w:hint="eastAsia" w:ascii="宋体" w:hAnsi="宋体"/>
                <w:sz w:val="36"/>
                <w:szCs w:val="44"/>
              </w:rPr>
              <w:t>（8）特种设备压力容器与压力管道的焊接工艺知识与焊接操作技能</w:t>
            </w:r>
          </w:p>
          <w:p>
            <w:pPr>
              <w:overflowPunct w:val="0"/>
              <w:adjustRightInd w:val="0"/>
              <w:outlineLvl w:val="0"/>
              <w:rPr>
                <w:rFonts w:ascii="宋体" w:hAnsi="宋体"/>
                <w:sz w:val="36"/>
                <w:szCs w:val="44"/>
              </w:rPr>
            </w:pPr>
            <w:r>
              <w:rPr>
                <w:rFonts w:hint="eastAsia" w:ascii="宋体" w:hAnsi="宋体"/>
                <w:sz w:val="36"/>
                <w:szCs w:val="44"/>
              </w:rPr>
              <w:t>（9）焊接质量检验知识与技能</w:t>
            </w:r>
          </w:p>
          <w:p>
            <w:pPr>
              <w:overflowPunct w:val="0"/>
              <w:adjustRightInd w:val="0"/>
              <w:outlineLvl w:val="0"/>
              <w:rPr>
                <w:rFonts w:ascii="宋体" w:hAnsi="宋体"/>
                <w:sz w:val="36"/>
                <w:szCs w:val="44"/>
              </w:rPr>
            </w:pPr>
            <w:r>
              <w:rPr>
                <w:rFonts w:hint="eastAsia" w:ascii="宋体" w:hAnsi="宋体"/>
                <w:sz w:val="36"/>
                <w:szCs w:val="44"/>
              </w:rPr>
              <w:t>（10）机器人焊接现代化技术知识与操作技能</w:t>
            </w:r>
          </w:p>
        </w:tc>
        <w:tc>
          <w:tcPr>
            <w:tcW w:w="1559" w:type="dxa"/>
            <w:vAlign w:val="center"/>
          </w:tcPr>
          <w:p>
            <w:pPr>
              <w:overflowPunct w:val="0"/>
              <w:adjustRightInd w:val="0"/>
              <w:outlineLvl w:val="0"/>
              <w:rPr>
                <w:rFonts w:ascii="宋体" w:hAnsi="宋体"/>
                <w:sz w:val="36"/>
                <w:szCs w:val="44"/>
              </w:rPr>
            </w:pPr>
            <w:r>
              <w:rPr>
                <w:rFonts w:hint="eastAsia" w:ascii="宋体" w:hAnsi="宋体"/>
                <w:sz w:val="36"/>
                <w:szCs w:val="44"/>
              </w:rPr>
              <w:t>《工业机器人焊接》</w:t>
            </w:r>
          </w:p>
        </w:tc>
      </w:tr>
    </w:tbl>
    <w:p>
      <w:pPr>
        <w:overflowPunct w:val="0"/>
        <w:adjustRightInd w:val="0"/>
        <w:ind w:firstLine="720" w:firstLineChars="200"/>
        <w:outlineLvl w:val="0"/>
        <w:rPr>
          <w:rFonts w:ascii="宋体" w:hAnsi="宋体"/>
          <w:sz w:val="36"/>
          <w:szCs w:val="44"/>
        </w:rPr>
      </w:pPr>
    </w:p>
    <w:p>
      <w:pPr>
        <w:overflowPunct w:val="0"/>
        <w:adjustRightInd w:val="0"/>
        <w:ind w:firstLine="720" w:firstLineChars="200"/>
        <w:outlineLvl w:val="0"/>
        <w:rPr>
          <w:rFonts w:ascii="宋体" w:hAnsi="宋体"/>
          <w:sz w:val="36"/>
          <w:szCs w:val="44"/>
        </w:rPr>
      </w:pPr>
    </w:p>
    <w:p>
      <w:pPr>
        <w:numPr>
          <w:ilvl w:val="0"/>
          <w:numId w:val="4"/>
        </w:numPr>
        <w:overflowPunct w:val="0"/>
        <w:adjustRightInd w:val="0"/>
        <w:ind w:firstLine="640" w:firstLineChars="200"/>
        <w:outlineLvl w:val="0"/>
        <w:rPr>
          <w:rFonts w:eastAsia="黑体"/>
          <w:szCs w:val="32"/>
        </w:rPr>
      </w:pPr>
      <w:r>
        <w:rPr>
          <w:rFonts w:eastAsia="黑体"/>
          <w:szCs w:val="32"/>
        </w:rPr>
        <w:t>教学进程总体安排</w:t>
      </w:r>
    </w:p>
    <w:p>
      <w:pPr>
        <w:spacing w:after="156" w:afterLines="50" w:line="276" w:lineRule="auto"/>
        <w:ind w:firstLine="480" w:firstLineChars="200"/>
        <w:jc w:val="left"/>
        <w:rPr>
          <w:rFonts w:ascii="宋体" w:hAnsi="宋体"/>
          <w:sz w:val="24"/>
        </w:rPr>
      </w:pPr>
      <w:r>
        <w:rPr>
          <w:rFonts w:hint="eastAsia" w:ascii="宋体" w:hAnsi="宋体"/>
          <w:sz w:val="24"/>
        </w:rPr>
        <w:t>1、学时与学分分配表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2"/>
        <w:gridCol w:w="1300"/>
        <w:gridCol w:w="1257"/>
        <w:gridCol w:w="1305"/>
        <w:gridCol w:w="1535"/>
        <w:gridCol w:w="1078"/>
        <w:gridCol w:w="14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gridSpan w:val="2"/>
            <w:vMerge w:val="restart"/>
            <w:vAlign w:val="center"/>
          </w:tcPr>
          <w:p>
            <w:pPr>
              <w:spacing w:line="276" w:lineRule="auto"/>
              <w:jc w:val="center"/>
              <w:rPr>
                <w:rFonts w:ascii="宋体" w:hAnsi="宋体"/>
                <w:szCs w:val="21"/>
              </w:rPr>
            </w:pPr>
            <w:r>
              <w:rPr>
                <w:rFonts w:hint="eastAsia" w:ascii="宋体" w:hAnsi="宋体"/>
                <w:szCs w:val="21"/>
              </w:rPr>
              <w:t>课程类型</w:t>
            </w:r>
          </w:p>
        </w:tc>
        <w:tc>
          <w:tcPr>
            <w:tcW w:w="1257" w:type="dxa"/>
            <w:vMerge w:val="restart"/>
            <w:vAlign w:val="center"/>
          </w:tcPr>
          <w:p>
            <w:pPr>
              <w:spacing w:line="276" w:lineRule="auto"/>
              <w:jc w:val="center"/>
              <w:rPr>
                <w:rFonts w:ascii="宋体" w:hAnsi="宋体"/>
                <w:szCs w:val="21"/>
              </w:rPr>
            </w:pPr>
            <w:r>
              <w:rPr>
                <w:rFonts w:hint="eastAsia" w:ascii="宋体" w:hAnsi="宋体"/>
                <w:szCs w:val="21"/>
              </w:rPr>
              <w:t>课程门数</w:t>
            </w:r>
          </w:p>
        </w:tc>
        <w:tc>
          <w:tcPr>
            <w:tcW w:w="2840" w:type="dxa"/>
            <w:gridSpan w:val="2"/>
            <w:vAlign w:val="center"/>
          </w:tcPr>
          <w:p>
            <w:pPr>
              <w:spacing w:line="276" w:lineRule="auto"/>
              <w:jc w:val="center"/>
              <w:rPr>
                <w:rFonts w:ascii="宋体" w:hAnsi="宋体"/>
                <w:szCs w:val="21"/>
              </w:rPr>
            </w:pPr>
            <w:r>
              <w:rPr>
                <w:rFonts w:hint="eastAsia" w:ascii="宋体" w:hAnsi="宋体"/>
                <w:szCs w:val="21"/>
              </w:rPr>
              <w:t>学时分配</w:t>
            </w:r>
          </w:p>
        </w:tc>
        <w:tc>
          <w:tcPr>
            <w:tcW w:w="2555" w:type="dxa"/>
            <w:gridSpan w:val="2"/>
            <w:vAlign w:val="center"/>
          </w:tcPr>
          <w:p>
            <w:pPr>
              <w:spacing w:line="276" w:lineRule="auto"/>
              <w:jc w:val="center"/>
              <w:rPr>
                <w:rFonts w:ascii="宋体" w:hAnsi="宋体"/>
                <w:szCs w:val="21"/>
              </w:rPr>
            </w:pPr>
            <w:r>
              <w:rPr>
                <w:rFonts w:hint="eastAsia" w:ascii="宋体" w:hAnsi="宋体"/>
                <w:szCs w:val="21"/>
              </w:rPr>
              <w:t>学分分配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gridSpan w:val="2"/>
            <w:vMerge w:val="continue"/>
            <w:vAlign w:val="center"/>
          </w:tcPr>
          <w:p>
            <w:pPr>
              <w:spacing w:line="276" w:lineRule="auto"/>
              <w:jc w:val="center"/>
              <w:rPr>
                <w:rFonts w:ascii="宋体" w:hAnsi="宋体"/>
                <w:szCs w:val="21"/>
              </w:rPr>
            </w:pPr>
          </w:p>
        </w:tc>
        <w:tc>
          <w:tcPr>
            <w:tcW w:w="1257" w:type="dxa"/>
            <w:vMerge w:val="continue"/>
            <w:vAlign w:val="center"/>
          </w:tcPr>
          <w:p>
            <w:pPr>
              <w:spacing w:line="276" w:lineRule="auto"/>
              <w:jc w:val="center"/>
              <w:rPr>
                <w:rFonts w:ascii="宋体" w:hAnsi="宋体"/>
                <w:szCs w:val="21"/>
              </w:rPr>
            </w:pPr>
          </w:p>
        </w:tc>
        <w:tc>
          <w:tcPr>
            <w:tcW w:w="1305" w:type="dxa"/>
            <w:vAlign w:val="center"/>
          </w:tcPr>
          <w:p>
            <w:pPr>
              <w:spacing w:line="276" w:lineRule="auto"/>
              <w:jc w:val="center"/>
              <w:rPr>
                <w:rFonts w:ascii="宋体" w:hAnsi="宋体"/>
                <w:szCs w:val="21"/>
              </w:rPr>
            </w:pPr>
            <w:r>
              <w:rPr>
                <w:rFonts w:hint="eastAsia" w:ascii="宋体" w:hAnsi="宋体"/>
                <w:szCs w:val="21"/>
              </w:rPr>
              <w:t>学时数</w:t>
            </w:r>
          </w:p>
        </w:tc>
        <w:tc>
          <w:tcPr>
            <w:tcW w:w="1535" w:type="dxa"/>
            <w:vAlign w:val="center"/>
          </w:tcPr>
          <w:p>
            <w:pPr>
              <w:spacing w:line="276" w:lineRule="auto"/>
              <w:jc w:val="center"/>
              <w:rPr>
                <w:rFonts w:ascii="宋体" w:hAnsi="宋体"/>
                <w:szCs w:val="21"/>
              </w:rPr>
            </w:pPr>
            <w:r>
              <w:rPr>
                <w:rFonts w:hint="eastAsia" w:ascii="宋体" w:hAnsi="宋体"/>
                <w:szCs w:val="21"/>
              </w:rPr>
              <w:t>学时比例</w:t>
            </w:r>
          </w:p>
        </w:tc>
        <w:tc>
          <w:tcPr>
            <w:tcW w:w="1078" w:type="dxa"/>
            <w:vAlign w:val="center"/>
          </w:tcPr>
          <w:p>
            <w:pPr>
              <w:spacing w:line="276" w:lineRule="auto"/>
              <w:jc w:val="center"/>
              <w:rPr>
                <w:rFonts w:ascii="宋体" w:hAnsi="宋体"/>
                <w:szCs w:val="21"/>
              </w:rPr>
            </w:pPr>
            <w:r>
              <w:rPr>
                <w:rFonts w:hint="eastAsia" w:ascii="宋体" w:hAnsi="宋体"/>
                <w:szCs w:val="21"/>
              </w:rPr>
              <w:t>学分数</w:t>
            </w:r>
          </w:p>
        </w:tc>
        <w:tc>
          <w:tcPr>
            <w:tcW w:w="1477" w:type="dxa"/>
            <w:vAlign w:val="center"/>
          </w:tcPr>
          <w:p>
            <w:pPr>
              <w:spacing w:line="276" w:lineRule="auto"/>
              <w:jc w:val="center"/>
              <w:rPr>
                <w:rFonts w:ascii="宋体" w:hAnsi="宋体"/>
                <w:szCs w:val="21"/>
              </w:rPr>
            </w:pPr>
            <w:r>
              <w:rPr>
                <w:rFonts w:hint="eastAsia" w:ascii="宋体" w:hAnsi="宋体"/>
                <w:szCs w:val="21"/>
              </w:rPr>
              <w:t>学分比例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gridSpan w:val="2"/>
            <w:vAlign w:val="center"/>
          </w:tcPr>
          <w:p>
            <w:pPr>
              <w:spacing w:line="276" w:lineRule="auto"/>
              <w:jc w:val="center"/>
              <w:rPr>
                <w:rFonts w:ascii="宋体" w:hAnsi="宋体"/>
                <w:szCs w:val="21"/>
              </w:rPr>
            </w:pPr>
            <w:r>
              <w:rPr>
                <w:rFonts w:hint="eastAsia" w:ascii="宋体" w:hAnsi="宋体"/>
                <w:szCs w:val="21"/>
              </w:rPr>
              <w:t>公共基础课</w:t>
            </w:r>
          </w:p>
        </w:tc>
        <w:tc>
          <w:tcPr>
            <w:tcW w:w="1257" w:type="dxa"/>
            <w:vAlign w:val="center"/>
          </w:tcPr>
          <w:p>
            <w:pPr>
              <w:spacing w:line="276" w:lineRule="auto"/>
              <w:jc w:val="center"/>
              <w:rPr>
                <w:rFonts w:ascii="宋体" w:hAnsi="宋体"/>
                <w:szCs w:val="21"/>
              </w:rPr>
            </w:pPr>
            <w:r>
              <w:rPr>
                <w:rFonts w:hint="eastAsia" w:ascii="宋体" w:hAnsi="宋体"/>
                <w:szCs w:val="21"/>
              </w:rPr>
              <w:t>11</w:t>
            </w:r>
          </w:p>
        </w:tc>
        <w:tc>
          <w:tcPr>
            <w:tcW w:w="1305" w:type="dxa"/>
            <w:vAlign w:val="center"/>
          </w:tcPr>
          <w:p>
            <w:pPr>
              <w:spacing w:line="276" w:lineRule="auto"/>
              <w:jc w:val="center"/>
              <w:rPr>
                <w:rFonts w:ascii="宋体" w:hAnsi="宋体"/>
                <w:szCs w:val="21"/>
              </w:rPr>
            </w:pPr>
            <w:r>
              <w:rPr>
                <w:rFonts w:hint="eastAsia" w:ascii="宋体" w:hAnsi="宋体"/>
                <w:szCs w:val="21"/>
              </w:rPr>
              <w:t>1458</w:t>
            </w:r>
          </w:p>
        </w:tc>
        <w:tc>
          <w:tcPr>
            <w:tcW w:w="1535" w:type="dxa"/>
            <w:vAlign w:val="center"/>
          </w:tcPr>
          <w:p>
            <w:pPr>
              <w:spacing w:line="276" w:lineRule="auto"/>
              <w:jc w:val="center"/>
              <w:rPr>
                <w:rFonts w:ascii="宋体" w:hAnsi="宋体"/>
                <w:szCs w:val="21"/>
              </w:rPr>
            </w:pPr>
            <w:r>
              <w:rPr>
                <w:rFonts w:hint="eastAsia" w:ascii="宋体" w:hAnsi="宋体"/>
                <w:szCs w:val="21"/>
              </w:rPr>
              <w:t>42.4%</w:t>
            </w:r>
          </w:p>
        </w:tc>
        <w:tc>
          <w:tcPr>
            <w:tcW w:w="1078" w:type="dxa"/>
            <w:vAlign w:val="center"/>
          </w:tcPr>
          <w:p>
            <w:pPr>
              <w:spacing w:line="276" w:lineRule="auto"/>
              <w:jc w:val="center"/>
              <w:rPr>
                <w:rFonts w:ascii="宋体" w:hAnsi="宋体"/>
                <w:szCs w:val="21"/>
              </w:rPr>
            </w:pPr>
            <w:r>
              <w:rPr>
                <w:rFonts w:hint="eastAsia" w:ascii="宋体" w:hAnsi="宋体"/>
                <w:szCs w:val="21"/>
              </w:rPr>
              <w:t>81</w:t>
            </w:r>
          </w:p>
        </w:tc>
        <w:tc>
          <w:tcPr>
            <w:tcW w:w="1477" w:type="dxa"/>
            <w:vAlign w:val="center"/>
          </w:tcPr>
          <w:p>
            <w:pPr>
              <w:spacing w:line="276" w:lineRule="auto"/>
              <w:jc w:val="center"/>
              <w:rPr>
                <w:rFonts w:ascii="宋体" w:hAnsi="宋体"/>
                <w:szCs w:val="21"/>
              </w:rPr>
            </w:pPr>
            <w:r>
              <w:rPr>
                <w:rFonts w:hint="eastAsia" w:ascii="宋体" w:hAnsi="宋体"/>
                <w:szCs w:val="21"/>
              </w:rPr>
              <w:t>42.4%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2" w:type="dxa"/>
            <w:vMerge w:val="restart"/>
            <w:vAlign w:val="center"/>
          </w:tcPr>
          <w:p>
            <w:pPr>
              <w:spacing w:line="276" w:lineRule="auto"/>
              <w:jc w:val="center"/>
              <w:rPr>
                <w:rFonts w:ascii="宋体" w:hAnsi="宋体"/>
                <w:szCs w:val="21"/>
              </w:rPr>
            </w:pPr>
            <w:r>
              <w:rPr>
                <w:rFonts w:hint="eastAsia" w:ascii="宋体" w:hAnsi="宋体"/>
                <w:szCs w:val="21"/>
              </w:rPr>
              <w:t>专业课</w:t>
            </w:r>
          </w:p>
        </w:tc>
        <w:tc>
          <w:tcPr>
            <w:tcW w:w="1300" w:type="dxa"/>
            <w:vAlign w:val="center"/>
          </w:tcPr>
          <w:p>
            <w:pPr>
              <w:spacing w:line="276" w:lineRule="auto"/>
              <w:jc w:val="center"/>
              <w:rPr>
                <w:rFonts w:ascii="宋体" w:hAnsi="宋体"/>
                <w:szCs w:val="21"/>
              </w:rPr>
            </w:pPr>
            <w:r>
              <w:rPr>
                <w:rFonts w:hint="eastAsia" w:ascii="宋体" w:hAnsi="宋体"/>
                <w:szCs w:val="21"/>
              </w:rPr>
              <w:t>核心课</w:t>
            </w:r>
          </w:p>
        </w:tc>
        <w:tc>
          <w:tcPr>
            <w:tcW w:w="1257" w:type="dxa"/>
            <w:vAlign w:val="center"/>
          </w:tcPr>
          <w:p>
            <w:pPr>
              <w:spacing w:line="276" w:lineRule="auto"/>
              <w:jc w:val="center"/>
              <w:rPr>
                <w:rFonts w:ascii="宋体" w:hAnsi="宋体"/>
                <w:szCs w:val="21"/>
              </w:rPr>
            </w:pPr>
            <w:r>
              <w:rPr>
                <w:rFonts w:hint="eastAsia" w:ascii="宋体" w:hAnsi="宋体"/>
                <w:szCs w:val="21"/>
              </w:rPr>
              <w:t>6</w:t>
            </w:r>
          </w:p>
        </w:tc>
        <w:tc>
          <w:tcPr>
            <w:tcW w:w="1305" w:type="dxa"/>
            <w:vAlign w:val="center"/>
          </w:tcPr>
          <w:p>
            <w:pPr>
              <w:spacing w:line="276" w:lineRule="auto"/>
              <w:jc w:val="center"/>
              <w:rPr>
                <w:rFonts w:ascii="宋体" w:hAnsi="宋体"/>
                <w:szCs w:val="21"/>
              </w:rPr>
            </w:pPr>
            <w:r>
              <w:rPr>
                <w:rFonts w:hint="eastAsia" w:ascii="宋体" w:hAnsi="宋体"/>
                <w:szCs w:val="21"/>
              </w:rPr>
              <w:t>522</w:t>
            </w:r>
          </w:p>
        </w:tc>
        <w:tc>
          <w:tcPr>
            <w:tcW w:w="1535" w:type="dxa"/>
            <w:vAlign w:val="center"/>
          </w:tcPr>
          <w:p>
            <w:pPr>
              <w:spacing w:line="276" w:lineRule="auto"/>
              <w:jc w:val="center"/>
              <w:rPr>
                <w:rFonts w:ascii="宋体" w:hAnsi="宋体"/>
                <w:szCs w:val="21"/>
              </w:rPr>
            </w:pPr>
            <w:r>
              <w:rPr>
                <w:rFonts w:hint="eastAsia" w:ascii="宋体" w:hAnsi="宋体"/>
                <w:szCs w:val="21"/>
              </w:rPr>
              <w:t>15.2%</w:t>
            </w:r>
          </w:p>
        </w:tc>
        <w:tc>
          <w:tcPr>
            <w:tcW w:w="1078" w:type="dxa"/>
            <w:vAlign w:val="center"/>
          </w:tcPr>
          <w:p>
            <w:pPr>
              <w:spacing w:line="276" w:lineRule="auto"/>
              <w:jc w:val="center"/>
              <w:rPr>
                <w:rFonts w:ascii="宋体" w:hAnsi="宋体"/>
                <w:szCs w:val="21"/>
              </w:rPr>
            </w:pPr>
            <w:r>
              <w:rPr>
                <w:rFonts w:hint="eastAsia" w:ascii="宋体" w:hAnsi="宋体"/>
                <w:szCs w:val="21"/>
              </w:rPr>
              <w:t>29</w:t>
            </w:r>
          </w:p>
        </w:tc>
        <w:tc>
          <w:tcPr>
            <w:tcW w:w="1477" w:type="dxa"/>
            <w:vAlign w:val="center"/>
          </w:tcPr>
          <w:p>
            <w:pPr>
              <w:spacing w:line="276" w:lineRule="auto"/>
              <w:jc w:val="center"/>
              <w:rPr>
                <w:rFonts w:ascii="宋体" w:hAnsi="宋体"/>
                <w:szCs w:val="21"/>
              </w:rPr>
            </w:pPr>
            <w:r>
              <w:rPr>
                <w:rFonts w:hint="eastAsia" w:ascii="宋体" w:hAnsi="宋体"/>
                <w:szCs w:val="21"/>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2" w:type="dxa"/>
            <w:vMerge w:val="continue"/>
            <w:vAlign w:val="center"/>
          </w:tcPr>
          <w:p>
            <w:pPr>
              <w:spacing w:line="276" w:lineRule="auto"/>
              <w:jc w:val="center"/>
              <w:rPr>
                <w:rFonts w:ascii="宋体" w:hAnsi="宋体"/>
                <w:szCs w:val="21"/>
              </w:rPr>
            </w:pPr>
          </w:p>
        </w:tc>
        <w:tc>
          <w:tcPr>
            <w:tcW w:w="1300" w:type="dxa"/>
            <w:vAlign w:val="center"/>
          </w:tcPr>
          <w:p>
            <w:pPr>
              <w:spacing w:line="276" w:lineRule="auto"/>
              <w:jc w:val="center"/>
              <w:rPr>
                <w:rFonts w:ascii="宋体" w:hAnsi="宋体"/>
                <w:szCs w:val="21"/>
              </w:rPr>
            </w:pPr>
            <w:r>
              <w:rPr>
                <w:rFonts w:hint="eastAsia" w:ascii="宋体" w:hAnsi="宋体"/>
                <w:szCs w:val="21"/>
              </w:rPr>
              <w:t>方向课</w:t>
            </w:r>
          </w:p>
        </w:tc>
        <w:tc>
          <w:tcPr>
            <w:tcW w:w="1257" w:type="dxa"/>
            <w:vAlign w:val="center"/>
          </w:tcPr>
          <w:p>
            <w:pPr>
              <w:spacing w:line="276" w:lineRule="auto"/>
              <w:jc w:val="center"/>
              <w:rPr>
                <w:rFonts w:ascii="宋体" w:hAnsi="宋体"/>
                <w:szCs w:val="21"/>
              </w:rPr>
            </w:pPr>
            <w:r>
              <w:rPr>
                <w:rFonts w:hint="eastAsia" w:ascii="宋体" w:hAnsi="宋体"/>
                <w:szCs w:val="21"/>
              </w:rPr>
              <w:t>4</w:t>
            </w:r>
          </w:p>
        </w:tc>
        <w:tc>
          <w:tcPr>
            <w:tcW w:w="1305" w:type="dxa"/>
            <w:vAlign w:val="center"/>
          </w:tcPr>
          <w:p>
            <w:pPr>
              <w:spacing w:line="276" w:lineRule="auto"/>
              <w:jc w:val="center"/>
              <w:rPr>
                <w:rFonts w:ascii="宋体" w:hAnsi="宋体"/>
                <w:szCs w:val="21"/>
              </w:rPr>
            </w:pPr>
            <w:r>
              <w:rPr>
                <w:rFonts w:hint="eastAsia" w:ascii="宋体" w:hAnsi="宋体"/>
                <w:szCs w:val="21"/>
              </w:rPr>
              <w:t>396</w:t>
            </w:r>
          </w:p>
        </w:tc>
        <w:tc>
          <w:tcPr>
            <w:tcW w:w="1535" w:type="dxa"/>
            <w:vAlign w:val="center"/>
          </w:tcPr>
          <w:p>
            <w:pPr>
              <w:spacing w:line="276" w:lineRule="auto"/>
              <w:jc w:val="center"/>
              <w:rPr>
                <w:rFonts w:ascii="宋体" w:hAnsi="宋体"/>
                <w:szCs w:val="21"/>
              </w:rPr>
            </w:pPr>
            <w:r>
              <w:rPr>
                <w:rFonts w:hint="eastAsia" w:ascii="宋体" w:hAnsi="宋体"/>
                <w:szCs w:val="21"/>
              </w:rPr>
              <w:t>11.5%</w:t>
            </w:r>
          </w:p>
        </w:tc>
        <w:tc>
          <w:tcPr>
            <w:tcW w:w="1078" w:type="dxa"/>
            <w:vAlign w:val="center"/>
          </w:tcPr>
          <w:p>
            <w:pPr>
              <w:spacing w:line="276" w:lineRule="auto"/>
              <w:jc w:val="center"/>
              <w:rPr>
                <w:rFonts w:ascii="宋体" w:hAnsi="宋体"/>
                <w:szCs w:val="21"/>
              </w:rPr>
            </w:pPr>
            <w:r>
              <w:rPr>
                <w:rFonts w:hint="eastAsia" w:ascii="宋体" w:hAnsi="宋体"/>
                <w:szCs w:val="21"/>
              </w:rPr>
              <w:t>22</w:t>
            </w:r>
          </w:p>
        </w:tc>
        <w:tc>
          <w:tcPr>
            <w:tcW w:w="1477" w:type="dxa"/>
            <w:vAlign w:val="center"/>
          </w:tcPr>
          <w:p>
            <w:pPr>
              <w:spacing w:line="276" w:lineRule="auto"/>
              <w:jc w:val="center"/>
              <w:rPr>
                <w:rFonts w:ascii="宋体" w:hAnsi="宋体"/>
                <w:szCs w:val="21"/>
              </w:rPr>
            </w:pPr>
            <w:r>
              <w:rPr>
                <w:rFonts w:hint="eastAsia" w:ascii="宋体" w:hAnsi="宋体"/>
                <w:szCs w:val="21"/>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2" w:type="dxa"/>
            <w:vMerge w:val="continue"/>
            <w:vAlign w:val="center"/>
          </w:tcPr>
          <w:p>
            <w:pPr>
              <w:spacing w:line="276" w:lineRule="auto"/>
              <w:jc w:val="center"/>
              <w:rPr>
                <w:rFonts w:ascii="宋体" w:hAnsi="宋体"/>
                <w:szCs w:val="21"/>
              </w:rPr>
            </w:pPr>
          </w:p>
        </w:tc>
        <w:tc>
          <w:tcPr>
            <w:tcW w:w="1300" w:type="dxa"/>
            <w:vAlign w:val="center"/>
          </w:tcPr>
          <w:p>
            <w:pPr>
              <w:spacing w:line="276" w:lineRule="auto"/>
              <w:jc w:val="center"/>
              <w:rPr>
                <w:rFonts w:ascii="宋体" w:hAnsi="宋体"/>
                <w:szCs w:val="21"/>
              </w:rPr>
            </w:pPr>
            <w:r>
              <w:rPr>
                <w:rFonts w:hint="eastAsia" w:ascii="宋体" w:hAnsi="宋体"/>
                <w:szCs w:val="21"/>
              </w:rPr>
              <w:t>拓展课</w:t>
            </w:r>
          </w:p>
        </w:tc>
        <w:tc>
          <w:tcPr>
            <w:tcW w:w="1257" w:type="dxa"/>
            <w:vAlign w:val="center"/>
          </w:tcPr>
          <w:p>
            <w:pPr>
              <w:spacing w:line="276" w:lineRule="auto"/>
              <w:jc w:val="center"/>
              <w:rPr>
                <w:rFonts w:ascii="宋体" w:hAnsi="宋体"/>
                <w:szCs w:val="21"/>
              </w:rPr>
            </w:pPr>
            <w:r>
              <w:rPr>
                <w:rFonts w:hint="eastAsia" w:ascii="宋体" w:hAnsi="宋体"/>
                <w:szCs w:val="21"/>
              </w:rPr>
              <w:t>3</w:t>
            </w:r>
          </w:p>
        </w:tc>
        <w:tc>
          <w:tcPr>
            <w:tcW w:w="1305" w:type="dxa"/>
            <w:vAlign w:val="center"/>
          </w:tcPr>
          <w:p>
            <w:pPr>
              <w:spacing w:line="276" w:lineRule="auto"/>
              <w:jc w:val="center"/>
              <w:rPr>
                <w:rFonts w:ascii="宋体" w:hAnsi="宋体"/>
                <w:szCs w:val="21"/>
              </w:rPr>
            </w:pPr>
            <w:r>
              <w:rPr>
                <w:rFonts w:hint="eastAsia" w:ascii="宋体" w:hAnsi="宋体"/>
                <w:szCs w:val="21"/>
              </w:rPr>
              <w:t>414</w:t>
            </w:r>
          </w:p>
        </w:tc>
        <w:tc>
          <w:tcPr>
            <w:tcW w:w="1535" w:type="dxa"/>
            <w:vAlign w:val="center"/>
          </w:tcPr>
          <w:p>
            <w:pPr>
              <w:spacing w:line="276" w:lineRule="auto"/>
              <w:jc w:val="center"/>
              <w:rPr>
                <w:rFonts w:ascii="宋体" w:hAnsi="宋体"/>
                <w:szCs w:val="21"/>
              </w:rPr>
            </w:pPr>
            <w:r>
              <w:rPr>
                <w:rFonts w:hint="eastAsia" w:ascii="宋体" w:hAnsi="宋体"/>
                <w:szCs w:val="21"/>
              </w:rPr>
              <w:t>12.1%</w:t>
            </w:r>
          </w:p>
        </w:tc>
        <w:tc>
          <w:tcPr>
            <w:tcW w:w="1078" w:type="dxa"/>
            <w:vAlign w:val="center"/>
          </w:tcPr>
          <w:p>
            <w:pPr>
              <w:spacing w:line="276" w:lineRule="auto"/>
              <w:jc w:val="center"/>
              <w:rPr>
                <w:rFonts w:ascii="宋体" w:hAnsi="宋体"/>
                <w:szCs w:val="21"/>
              </w:rPr>
            </w:pPr>
            <w:r>
              <w:rPr>
                <w:rFonts w:hint="eastAsia" w:ascii="宋体" w:hAnsi="宋体"/>
                <w:szCs w:val="21"/>
              </w:rPr>
              <w:t>23</w:t>
            </w:r>
          </w:p>
        </w:tc>
        <w:tc>
          <w:tcPr>
            <w:tcW w:w="1477" w:type="dxa"/>
            <w:vAlign w:val="center"/>
          </w:tcPr>
          <w:p>
            <w:pPr>
              <w:spacing w:line="276" w:lineRule="auto"/>
              <w:jc w:val="center"/>
              <w:rPr>
                <w:rFonts w:ascii="宋体" w:hAnsi="宋体"/>
                <w:szCs w:val="21"/>
              </w:rPr>
            </w:pPr>
            <w:r>
              <w:rPr>
                <w:rFonts w:hint="eastAsia" w:ascii="宋体" w:hAnsi="宋体"/>
                <w:szCs w:val="21"/>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52" w:type="dxa"/>
            <w:vMerge w:val="continue"/>
            <w:vAlign w:val="center"/>
          </w:tcPr>
          <w:p>
            <w:pPr>
              <w:spacing w:line="276" w:lineRule="auto"/>
              <w:jc w:val="center"/>
              <w:rPr>
                <w:rFonts w:ascii="宋体" w:hAnsi="宋体"/>
                <w:szCs w:val="21"/>
              </w:rPr>
            </w:pPr>
          </w:p>
        </w:tc>
        <w:tc>
          <w:tcPr>
            <w:tcW w:w="1300" w:type="dxa"/>
            <w:vAlign w:val="center"/>
          </w:tcPr>
          <w:p>
            <w:pPr>
              <w:spacing w:line="276" w:lineRule="auto"/>
              <w:jc w:val="center"/>
              <w:rPr>
                <w:rFonts w:ascii="宋体" w:hAnsi="宋体"/>
                <w:szCs w:val="21"/>
              </w:rPr>
            </w:pPr>
            <w:r>
              <w:rPr>
                <w:rFonts w:hint="eastAsia" w:ascii="宋体" w:hAnsi="宋体"/>
                <w:szCs w:val="21"/>
              </w:rPr>
              <w:t>顶岗实践</w:t>
            </w:r>
          </w:p>
        </w:tc>
        <w:tc>
          <w:tcPr>
            <w:tcW w:w="1257" w:type="dxa"/>
            <w:vAlign w:val="center"/>
          </w:tcPr>
          <w:p>
            <w:pPr>
              <w:spacing w:line="276" w:lineRule="auto"/>
              <w:jc w:val="center"/>
              <w:rPr>
                <w:rFonts w:ascii="宋体" w:hAnsi="宋体"/>
                <w:szCs w:val="21"/>
              </w:rPr>
            </w:pPr>
            <w:r>
              <w:rPr>
                <w:rFonts w:hint="eastAsia" w:ascii="宋体" w:hAnsi="宋体"/>
                <w:szCs w:val="21"/>
              </w:rPr>
              <w:t>1</w:t>
            </w:r>
          </w:p>
        </w:tc>
        <w:tc>
          <w:tcPr>
            <w:tcW w:w="1305" w:type="dxa"/>
            <w:vAlign w:val="center"/>
          </w:tcPr>
          <w:p>
            <w:pPr>
              <w:spacing w:line="276" w:lineRule="auto"/>
              <w:jc w:val="center"/>
              <w:rPr>
                <w:rFonts w:ascii="宋体" w:hAnsi="宋体"/>
                <w:szCs w:val="21"/>
              </w:rPr>
            </w:pPr>
            <w:r>
              <w:rPr>
                <w:rFonts w:hint="eastAsia" w:ascii="宋体" w:hAnsi="宋体"/>
                <w:szCs w:val="21"/>
              </w:rPr>
              <w:t>558</w:t>
            </w:r>
          </w:p>
        </w:tc>
        <w:tc>
          <w:tcPr>
            <w:tcW w:w="1535" w:type="dxa"/>
            <w:vAlign w:val="center"/>
          </w:tcPr>
          <w:p>
            <w:pPr>
              <w:spacing w:line="276" w:lineRule="auto"/>
              <w:jc w:val="center"/>
              <w:rPr>
                <w:rFonts w:ascii="宋体" w:hAnsi="宋体"/>
                <w:szCs w:val="21"/>
              </w:rPr>
            </w:pPr>
            <w:r>
              <w:rPr>
                <w:rFonts w:hint="eastAsia" w:ascii="宋体" w:hAnsi="宋体"/>
                <w:szCs w:val="21"/>
              </w:rPr>
              <w:t>16.2%</w:t>
            </w:r>
          </w:p>
        </w:tc>
        <w:tc>
          <w:tcPr>
            <w:tcW w:w="1078" w:type="dxa"/>
            <w:vAlign w:val="center"/>
          </w:tcPr>
          <w:p>
            <w:pPr>
              <w:spacing w:line="276" w:lineRule="auto"/>
              <w:jc w:val="center"/>
              <w:rPr>
                <w:rFonts w:ascii="宋体" w:hAnsi="宋体"/>
                <w:szCs w:val="21"/>
              </w:rPr>
            </w:pPr>
            <w:r>
              <w:rPr>
                <w:rFonts w:hint="eastAsia" w:ascii="宋体" w:hAnsi="宋体"/>
                <w:szCs w:val="21"/>
              </w:rPr>
              <w:t>31</w:t>
            </w:r>
          </w:p>
        </w:tc>
        <w:tc>
          <w:tcPr>
            <w:tcW w:w="1477" w:type="dxa"/>
            <w:vAlign w:val="center"/>
          </w:tcPr>
          <w:p>
            <w:pPr>
              <w:spacing w:line="276" w:lineRule="auto"/>
              <w:jc w:val="center"/>
              <w:rPr>
                <w:rFonts w:ascii="宋体" w:hAnsi="宋体"/>
                <w:szCs w:val="21"/>
              </w:rPr>
            </w:pPr>
            <w:r>
              <w:rPr>
                <w:rFonts w:hint="eastAsia" w:ascii="宋体" w:hAnsi="宋体"/>
                <w:szCs w:val="21"/>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gridSpan w:val="2"/>
            <w:vAlign w:val="center"/>
          </w:tcPr>
          <w:p>
            <w:pPr>
              <w:spacing w:line="276" w:lineRule="auto"/>
              <w:jc w:val="center"/>
              <w:rPr>
                <w:rFonts w:ascii="宋体" w:hAnsi="宋体"/>
                <w:szCs w:val="21"/>
              </w:rPr>
            </w:pPr>
            <w:r>
              <w:rPr>
                <w:rFonts w:hint="eastAsia" w:ascii="宋体" w:hAnsi="宋体"/>
                <w:szCs w:val="21"/>
              </w:rPr>
              <w:t>选修课</w:t>
            </w:r>
          </w:p>
        </w:tc>
        <w:tc>
          <w:tcPr>
            <w:tcW w:w="1257" w:type="dxa"/>
            <w:vAlign w:val="center"/>
          </w:tcPr>
          <w:p>
            <w:pPr>
              <w:spacing w:line="276" w:lineRule="auto"/>
              <w:jc w:val="center"/>
              <w:rPr>
                <w:rFonts w:ascii="宋体" w:hAnsi="宋体"/>
                <w:szCs w:val="21"/>
              </w:rPr>
            </w:pPr>
            <w:r>
              <w:rPr>
                <w:rFonts w:hint="eastAsia" w:ascii="宋体" w:hAnsi="宋体"/>
                <w:szCs w:val="21"/>
              </w:rPr>
              <w:t>1</w:t>
            </w:r>
          </w:p>
        </w:tc>
        <w:tc>
          <w:tcPr>
            <w:tcW w:w="1305" w:type="dxa"/>
            <w:vAlign w:val="center"/>
          </w:tcPr>
          <w:p>
            <w:pPr>
              <w:spacing w:line="276" w:lineRule="auto"/>
              <w:jc w:val="center"/>
              <w:rPr>
                <w:rFonts w:ascii="宋体" w:hAnsi="宋体"/>
                <w:szCs w:val="21"/>
              </w:rPr>
            </w:pPr>
            <w:r>
              <w:rPr>
                <w:rFonts w:hint="eastAsia" w:ascii="宋体" w:hAnsi="宋体"/>
                <w:szCs w:val="21"/>
              </w:rPr>
              <w:t>90</w:t>
            </w:r>
          </w:p>
        </w:tc>
        <w:tc>
          <w:tcPr>
            <w:tcW w:w="1535" w:type="dxa"/>
            <w:vAlign w:val="center"/>
          </w:tcPr>
          <w:p>
            <w:pPr>
              <w:spacing w:line="276" w:lineRule="auto"/>
              <w:jc w:val="center"/>
              <w:rPr>
                <w:rFonts w:ascii="宋体" w:hAnsi="宋体"/>
                <w:szCs w:val="21"/>
              </w:rPr>
            </w:pPr>
            <w:r>
              <w:rPr>
                <w:rFonts w:hint="eastAsia" w:ascii="宋体" w:hAnsi="宋体"/>
                <w:szCs w:val="21"/>
              </w:rPr>
              <w:t>2.6%</w:t>
            </w:r>
          </w:p>
        </w:tc>
        <w:tc>
          <w:tcPr>
            <w:tcW w:w="1078" w:type="dxa"/>
            <w:vAlign w:val="center"/>
          </w:tcPr>
          <w:p>
            <w:pPr>
              <w:spacing w:line="276" w:lineRule="auto"/>
              <w:jc w:val="center"/>
              <w:rPr>
                <w:rFonts w:ascii="宋体" w:hAnsi="宋体"/>
                <w:szCs w:val="21"/>
              </w:rPr>
            </w:pPr>
            <w:r>
              <w:rPr>
                <w:rFonts w:hint="eastAsia" w:ascii="宋体" w:hAnsi="宋体"/>
                <w:szCs w:val="21"/>
              </w:rPr>
              <w:t>5</w:t>
            </w:r>
          </w:p>
        </w:tc>
        <w:tc>
          <w:tcPr>
            <w:tcW w:w="1477" w:type="dxa"/>
            <w:vAlign w:val="center"/>
          </w:tcPr>
          <w:p>
            <w:pPr>
              <w:spacing w:line="276" w:lineRule="auto"/>
              <w:jc w:val="center"/>
              <w:rPr>
                <w:rFonts w:ascii="宋体" w:hAnsi="宋体"/>
                <w:szCs w:val="21"/>
              </w:rPr>
            </w:pPr>
            <w:r>
              <w:rPr>
                <w:rFonts w:hint="eastAsia" w:ascii="宋体" w:hAnsi="宋体"/>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52" w:type="dxa"/>
            <w:gridSpan w:val="2"/>
            <w:vAlign w:val="center"/>
          </w:tcPr>
          <w:p>
            <w:pPr>
              <w:spacing w:line="276" w:lineRule="auto"/>
              <w:jc w:val="center"/>
              <w:rPr>
                <w:rFonts w:ascii="宋体" w:hAnsi="宋体"/>
                <w:szCs w:val="21"/>
              </w:rPr>
            </w:pPr>
            <w:r>
              <w:rPr>
                <w:rFonts w:hint="eastAsia" w:ascii="宋体" w:hAnsi="宋体"/>
                <w:szCs w:val="21"/>
              </w:rPr>
              <w:t>总  计</w:t>
            </w:r>
          </w:p>
        </w:tc>
        <w:tc>
          <w:tcPr>
            <w:tcW w:w="1257" w:type="dxa"/>
            <w:vAlign w:val="center"/>
          </w:tcPr>
          <w:p>
            <w:pPr>
              <w:spacing w:line="276" w:lineRule="auto"/>
              <w:jc w:val="center"/>
              <w:rPr>
                <w:rFonts w:ascii="宋体" w:hAnsi="宋体"/>
                <w:szCs w:val="21"/>
              </w:rPr>
            </w:pPr>
            <w:r>
              <w:rPr>
                <w:rFonts w:hint="eastAsia" w:ascii="宋体" w:hAnsi="宋体"/>
                <w:szCs w:val="21"/>
              </w:rPr>
              <w:t>26</w:t>
            </w:r>
          </w:p>
        </w:tc>
        <w:tc>
          <w:tcPr>
            <w:tcW w:w="1305" w:type="dxa"/>
            <w:vAlign w:val="center"/>
          </w:tcPr>
          <w:p>
            <w:pPr>
              <w:spacing w:line="276" w:lineRule="auto"/>
              <w:jc w:val="center"/>
              <w:rPr>
                <w:rFonts w:ascii="宋体" w:hAnsi="宋体"/>
                <w:szCs w:val="21"/>
              </w:rPr>
            </w:pPr>
            <w:r>
              <w:rPr>
                <w:rFonts w:hint="eastAsia" w:ascii="宋体" w:hAnsi="宋体"/>
                <w:szCs w:val="21"/>
              </w:rPr>
              <w:t>3438</w:t>
            </w:r>
          </w:p>
        </w:tc>
        <w:tc>
          <w:tcPr>
            <w:tcW w:w="1535" w:type="dxa"/>
            <w:vAlign w:val="center"/>
          </w:tcPr>
          <w:p>
            <w:pPr>
              <w:spacing w:line="276" w:lineRule="auto"/>
              <w:jc w:val="center"/>
              <w:rPr>
                <w:rFonts w:ascii="宋体" w:hAnsi="宋体"/>
                <w:szCs w:val="21"/>
              </w:rPr>
            </w:pPr>
            <w:r>
              <w:rPr>
                <w:rFonts w:hint="eastAsia" w:ascii="宋体" w:hAnsi="宋体"/>
                <w:szCs w:val="21"/>
              </w:rPr>
              <w:t>100%</w:t>
            </w:r>
          </w:p>
        </w:tc>
        <w:tc>
          <w:tcPr>
            <w:tcW w:w="1078" w:type="dxa"/>
            <w:vAlign w:val="center"/>
          </w:tcPr>
          <w:p>
            <w:pPr>
              <w:spacing w:line="276" w:lineRule="auto"/>
              <w:jc w:val="center"/>
              <w:rPr>
                <w:rFonts w:ascii="宋体" w:hAnsi="宋体"/>
                <w:szCs w:val="21"/>
              </w:rPr>
            </w:pPr>
            <w:r>
              <w:rPr>
                <w:rFonts w:hint="eastAsia" w:ascii="宋体" w:hAnsi="宋体"/>
                <w:szCs w:val="21"/>
              </w:rPr>
              <w:t>191</w:t>
            </w:r>
          </w:p>
        </w:tc>
        <w:tc>
          <w:tcPr>
            <w:tcW w:w="1477" w:type="dxa"/>
            <w:vAlign w:val="center"/>
          </w:tcPr>
          <w:p>
            <w:pPr>
              <w:spacing w:line="276" w:lineRule="auto"/>
              <w:jc w:val="center"/>
              <w:rPr>
                <w:rFonts w:ascii="宋体" w:hAnsi="宋体"/>
                <w:szCs w:val="21"/>
              </w:rPr>
            </w:pPr>
            <w:r>
              <w:rPr>
                <w:rFonts w:hint="eastAsia" w:ascii="宋体" w:hAnsi="宋体"/>
                <w:szCs w:val="21"/>
              </w:rPr>
              <w:t>100%</w:t>
            </w:r>
          </w:p>
        </w:tc>
      </w:tr>
    </w:tbl>
    <w:p>
      <w:pPr>
        <w:pStyle w:val="2"/>
      </w:pPr>
    </w:p>
    <w:p>
      <w:pPr>
        <w:overflowPunct w:val="0"/>
        <w:adjustRightInd w:val="0"/>
        <w:ind w:firstLine="640" w:firstLineChars="200"/>
        <w:outlineLvl w:val="0"/>
        <w:rPr>
          <w:rFonts w:eastAsia="黑体"/>
          <w:szCs w:val="32"/>
        </w:rPr>
      </w:pPr>
      <w:r>
        <w:rPr>
          <w:rFonts w:eastAsia="黑体"/>
          <w:szCs w:val="32"/>
        </w:rPr>
        <w:t>八、实施保障</w:t>
      </w:r>
    </w:p>
    <w:p>
      <w:pPr>
        <w:numPr>
          <w:ilvl w:val="0"/>
          <w:numId w:val="5"/>
        </w:numPr>
        <w:overflowPunct w:val="0"/>
        <w:adjustRightInd w:val="0"/>
        <w:ind w:firstLine="643" w:firstLineChars="200"/>
        <w:outlineLvl w:val="0"/>
        <w:rPr>
          <w:rFonts w:eastAsia="楷体_GB2312"/>
          <w:b/>
          <w:szCs w:val="32"/>
        </w:rPr>
      </w:pPr>
      <w:r>
        <w:rPr>
          <w:rFonts w:eastAsia="楷体_GB2312"/>
          <w:b/>
          <w:szCs w:val="32"/>
        </w:rPr>
        <w:t>师资队伍</w:t>
      </w:r>
    </w:p>
    <w:p>
      <w:pPr>
        <w:spacing w:line="276" w:lineRule="auto"/>
        <w:ind w:firstLine="720" w:firstLineChars="200"/>
        <w:rPr>
          <w:rFonts w:ascii="宋体" w:hAnsi="宋体" w:cs="宋体"/>
          <w:bCs/>
          <w:color w:val="000000"/>
          <w:kern w:val="0"/>
          <w:sz w:val="24"/>
          <w:u w:color="000000"/>
        </w:rPr>
      </w:pPr>
      <w:r>
        <w:rPr>
          <w:rFonts w:hint="eastAsia" w:ascii="宋体" w:hAnsi="宋体" w:cs="宋体"/>
          <w:bCs/>
          <w:color w:val="000000"/>
          <w:kern w:val="0"/>
          <w:sz w:val="36"/>
          <w:szCs w:val="32"/>
          <w:u w:color="000000"/>
        </w:rPr>
        <w:t>师资队伍建设要根据“校企互通、专兼结合、动态组合”和“理论水平与实践能力并重”的原则，实现从注重学历为主向注重具备实践经验的真才实学过渡。要做到引进教师人才注重实践工作经历，鼓励到企事业单位招聘人才；要加强兼职教师的管理，在校企合作中形成稳定高质量队伍。双师结构队伍建设中的工学结合，兼职教师队伍应该是校内工作和校外工作两种类型组合而成。兼职教师不应该只限于在课堂上讲课，还应该包括在实践场地的技能指导。兼职教师根据聘期可以是相对静态固定的，如校内实训基地的兼职教师；也可以是动态变化的，如学生校外顶岗实习的指导人员。原则上专业课程双师型教师占比不少于50%，企业兼职教师不少于10%。</w:t>
      </w:r>
    </w:p>
    <w:p>
      <w:pPr>
        <w:pStyle w:val="2"/>
      </w:pPr>
    </w:p>
    <w:p>
      <w:pPr>
        <w:overflowPunct w:val="0"/>
        <w:adjustRightInd w:val="0"/>
        <w:ind w:firstLine="643" w:firstLineChars="200"/>
        <w:outlineLvl w:val="0"/>
        <w:rPr>
          <w:rFonts w:eastAsia="楷体_GB2312"/>
          <w:b/>
          <w:szCs w:val="32"/>
        </w:rPr>
      </w:pPr>
      <w:r>
        <w:rPr>
          <w:rFonts w:eastAsia="楷体_GB2312"/>
          <w:b/>
          <w:szCs w:val="32"/>
        </w:rPr>
        <w:t>（二）教学设施</w:t>
      </w:r>
    </w:p>
    <w:p>
      <w:pPr>
        <w:adjustRightInd w:val="0"/>
        <w:snapToGrid w:val="0"/>
        <w:spacing w:line="360" w:lineRule="auto"/>
        <w:ind w:firstLine="640" w:firstLineChars="200"/>
        <w:rPr>
          <w:rFonts w:ascii="宋体" w:hAnsi="宋体"/>
        </w:rPr>
      </w:pPr>
      <w:r>
        <w:rPr>
          <w:rFonts w:hint="eastAsia" w:ascii="宋体" w:hAnsi="宋体"/>
        </w:rPr>
        <w:t>院内实训基地：金工实训车间，面积800</w:t>
      </w:r>
      <m:oMath>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oMath>
      <w:r>
        <w:rPr>
          <w:rFonts w:hint="eastAsia" w:ascii="宋体" w:hAnsi="宋体"/>
        </w:rPr>
        <w:t>，其中包括钳工实训、机加工实训和机电设备拆装实训三个项目；电工电子实训室160</w:t>
      </w:r>
      <m:oMath>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oMath>
      <w:r>
        <w:rPr>
          <w:rFonts w:hint="eastAsia" w:ascii="宋体" w:hAnsi="宋体"/>
          <w:lang w:eastAsia="zh-CN"/>
        </w:rPr>
        <w:t>、</w:t>
      </w:r>
      <w:r>
        <w:rPr>
          <w:rFonts w:hint="eastAsia" w:ascii="宋体" w:hAnsi="宋体"/>
        </w:rPr>
        <w:t>机械绘图实训室80</w:t>
      </w:r>
      <m:oMath>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oMath>
      <w:r>
        <w:rPr>
          <w:rFonts w:hint="eastAsia"/>
        </w:rPr>
        <w:t>、</w:t>
      </w:r>
      <w:r>
        <w:rPr>
          <w:rFonts w:hint="eastAsia" w:ascii="宋体" w:hAnsi="宋体"/>
        </w:rPr>
        <w:t>电气控制及PLC实训室160</w:t>
      </w:r>
      <m:oMath>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oMath>
      <w:r>
        <w:rPr>
          <w:rFonts w:hint="eastAsia" w:ascii="宋体" w:hAnsi="宋体"/>
        </w:rPr>
        <w:t>，机械工程实训室160</w:t>
      </w:r>
      <m:oMath>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oMath>
      <w:r>
        <w:rPr>
          <w:rFonts w:hint="eastAsia" w:ascii="宋体" w:hAnsi="宋体"/>
        </w:rPr>
        <w:t>，用于工业机器人的编程实训室，自动生产线安装与调试实训室140</w:t>
      </w:r>
      <m:oMath>
        <m:sSup>
          <m:sSupPr>
            <m:ctrlPr>
              <w:rPr>
                <w:rFonts w:ascii="Cambria Math" w:hAnsi="Cambria Math"/>
              </w:rPr>
            </m:ctrlPr>
          </m:sSupPr>
          <m:e>
            <m:r>
              <m:rPr>
                <m:sty m:val="p"/>
              </m:rPr>
              <w:rPr>
                <w:rFonts w:ascii="Cambria Math" w:hAnsi="Cambria Math"/>
              </w:rPr>
              <m:t>m</m:t>
            </m:r>
            <m:ctrlPr>
              <w:rPr>
                <w:rFonts w:ascii="Cambria Math" w:hAnsi="Cambria Math"/>
              </w:rPr>
            </m:ctrlPr>
          </m:e>
          <m:sup>
            <m:r>
              <m:rPr/>
              <w:rPr>
                <w:rFonts w:ascii="Cambria Math" w:hAnsi="Cambria Math"/>
              </w:rPr>
              <m:t>2</m:t>
            </m:r>
            <m:ctrlPr>
              <w:rPr>
                <w:rFonts w:ascii="Cambria Math" w:hAnsi="Cambria Math"/>
              </w:rPr>
            </m:ctrlPr>
          </m:sup>
        </m:sSup>
      </m:oMath>
      <w:r>
        <w:rPr>
          <w:rFonts w:hint="eastAsia" w:ascii="宋体" w:hAnsi="宋体"/>
        </w:rPr>
        <w:t>。</w:t>
      </w:r>
    </w:p>
    <w:p>
      <w:pPr>
        <w:adjustRightInd w:val="0"/>
        <w:snapToGrid w:val="0"/>
        <w:spacing w:line="360" w:lineRule="auto"/>
        <w:ind w:firstLine="640" w:firstLineChars="200"/>
        <w:rPr>
          <w:rFonts w:ascii="宋体" w:hAnsi="宋体"/>
        </w:rPr>
      </w:pPr>
      <w:r>
        <w:rPr>
          <w:rFonts w:hint="eastAsia" w:ascii="宋体" w:hAnsi="宋体"/>
        </w:rPr>
        <w:t>以上项目的实训室均按照可以同时接纳50人实验（实训）来设计。</w:t>
      </w:r>
    </w:p>
    <w:p>
      <w:pPr>
        <w:adjustRightInd w:val="0"/>
        <w:snapToGrid w:val="0"/>
        <w:spacing w:line="360" w:lineRule="auto"/>
        <w:ind w:firstLine="640" w:firstLineChars="200"/>
      </w:pPr>
      <w:r>
        <w:rPr>
          <w:rFonts w:hint="eastAsia" w:ascii="宋体" w:hAnsi="宋体"/>
        </w:rPr>
        <w:t>院外实训基地：与成都涣凌智能制造公司、乐山德胜集团、浙江人本集团、重庆格力电器有限公司、乐山川天然气输配设备有限公司、乐山长仪阀门有限公司等厂家建立校外实训实习基地，在</w:t>
      </w:r>
      <w:r>
        <w:rPr>
          <w:rFonts w:hint="eastAsia" w:ascii="宋体" w:hAnsi="宋体"/>
          <w:lang w:val="en-US" w:eastAsia="zh-CN"/>
        </w:rPr>
        <w:t>智能制造行业</w:t>
      </w:r>
      <w:r>
        <w:rPr>
          <w:rFonts w:hint="eastAsia" w:ascii="宋体" w:hAnsi="宋体"/>
        </w:rPr>
        <w:t>，让学生接触到最前沿的技术和工艺。</w:t>
      </w:r>
    </w:p>
    <w:p>
      <w:pPr>
        <w:overflowPunct w:val="0"/>
        <w:adjustRightInd w:val="0"/>
        <w:ind w:firstLine="643" w:firstLineChars="200"/>
        <w:outlineLvl w:val="0"/>
        <w:rPr>
          <w:rFonts w:eastAsia="楷体_GB2312"/>
          <w:b/>
          <w:szCs w:val="32"/>
        </w:rPr>
      </w:pPr>
      <w:r>
        <w:rPr>
          <w:rFonts w:eastAsia="楷体_GB2312"/>
          <w:b/>
          <w:szCs w:val="32"/>
        </w:rPr>
        <w:t>（三）教学资源</w:t>
      </w:r>
    </w:p>
    <w:p>
      <w:pPr>
        <w:adjustRightInd w:val="0"/>
        <w:snapToGrid w:val="0"/>
        <w:spacing w:line="360" w:lineRule="auto"/>
        <w:ind w:firstLine="640" w:firstLineChars="200"/>
      </w:pPr>
      <w:r>
        <w:rPr>
          <w:rFonts w:hint="eastAsia"/>
          <w:szCs w:val="21"/>
        </w:rPr>
        <w:t>（1）教材：为</w:t>
      </w:r>
      <w:r>
        <w:rPr>
          <w:rFonts w:hint="eastAsia" w:ascii="宋体" w:hAnsi="宋体" w:cs="宋体"/>
        </w:rPr>
        <w:t>利于学生</w:t>
      </w:r>
      <w:r>
        <w:rPr>
          <w:rFonts w:hint="eastAsia" w:ascii="宋体" w:hAnsi="宋体"/>
        </w:rPr>
        <w:t>自主学习</w:t>
      </w:r>
      <w:r>
        <w:rPr>
          <w:rFonts w:hint="eastAsia" w:ascii="宋体" w:hAnsi="宋体" w:cs="宋体"/>
        </w:rPr>
        <w:t>，采用的</w:t>
      </w:r>
      <w:r>
        <w:rPr>
          <w:rFonts w:hint="eastAsia"/>
        </w:rPr>
        <w:t>中等职业学校使用教材，</w:t>
      </w:r>
      <w:r>
        <w:rPr>
          <w:rFonts w:hint="eastAsia" w:ascii="宋体" w:hAnsi="宋体" w:cs="宋体"/>
        </w:rPr>
        <w:t>要求</w:t>
      </w:r>
      <w:r>
        <w:rPr>
          <w:rFonts w:hint="eastAsia"/>
        </w:rPr>
        <w:t>应具有</w:t>
      </w:r>
      <w:r>
        <w:rPr>
          <w:rFonts w:hint="eastAsia" w:ascii="宋体" w:hAnsi="宋体" w:cs="宋体"/>
        </w:rPr>
        <w:t>内容丰富、使用便捷、数字化学习资源更新及时的特点。</w:t>
      </w:r>
      <w:r>
        <w:rPr>
          <w:rFonts w:hint="eastAsia"/>
        </w:rPr>
        <w:t>或者组织专业教师自编教材。</w:t>
      </w:r>
    </w:p>
    <w:p>
      <w:pPr>
        <w:adjustRightInd w:val="0"/>
        <w:snapToGrid w:val="0"/>
        <w:spacing w:line="360" w:lineRule="auto"/>
        <w:ind w:firstLine="200"/>
        <w:rPr>
          <w:szCs w:val="21"/>
        </w:rPr>
      </w:pPr>
      <w:r>
        <w:rPr>
          <w:rFonts w:hint="eastAsia"/>
          <w:szCs w:val="21"/>
        </w:rPr>
        <w:t xml:space="preserve">  （2）图书：学校拥有15万册的藏书，电子图书50GB,可以满足学生的专业学习需求。</w:t>
      </w:r>
    </w:p>
    <w:p>
      <w:pPr>
        <w:overflowPunct w:val="0"/>
        <w:adjustRightInd w:val="0"/>
        <w:ind w:firstLine="643" w:firstLineChars="200"/>
        <w:outlineLvl w:val="0"/>
        <w:rPr>
          <w:rFonts w:eastAsia="楷体_GB2312"/>
          <w:b/>
          <w:szCs w:val="32"/>
        </w:rPr>
      </w:pPr>
      <w:r>
        <w:rPr>
          <w:rFonts w:eastAsia="楷体_GB2312"/>
          <w:b/>
          <w:szCs w:val="32"/>
        </w:rPr>
        <w:t>（四）教学方法</w:t>
      </w:r>
    </w:p>
    <w:p>
      <w:pPr>
        <w:adjustRightInd w:val="0"/>
        <w:snapToGrid w:val="0"/>
        <w:spacing w:line="360" w:lineRule="auto"/>
        <w:ind w:firstLine="720" w:firstLineChars="200"/>
        <w:rPr>
          <w:rFonts w:ascii="宋体" w:hAnsi="宋体"/>
          <w:sz w:val="36"/>
          <w:szCs w:val="24"/>
        </w:rPr>
      </w:pPr>
      <w:r>
        <w:rPr>
          <w:rFonts w:hint="eastAsia" w:ascii="宋体" w:hAnsi="宋体"/>
          <w:sz w:val="36"/>
          <w:szCs w:val="24"/>
        </w:rPr>
        <w:t>以提高学生对知识的应用能力和实际操作能力作为本次教学设计的目标。课程体系采用模块式，教学方法中引入项目教学法，教学效果以职业资格等级证书为考核；让学生怀着目标、带着问题去学习，在知识技能的实际运用中来提高学生的专业水平，实行工学结合，加强项目训练（基于学习的工作）环节和顶岗实习（在实践工作中的学习）环节。</w:t>
      </w:r>
    </w:p>
    <w:p>
      <w:pPr>
        <w:adjustRightInd w:val="0"/>
        <w:snapToGrid w:val="0"/>
        <w:spacing w:line="360" w:lineRule="auto"/>
        <w:ind w:firstLine="720" w:firstLineChars="200"/>
        <w:rPr>
          <w:rFonts w:ascii="宋体" w:hAnsi="宋体"/>
          <w:sz w:val="36"/>
          <w:szCs w:val="24"/>
        </w:rPr>
      </w:pPr>
      <w:r>
        <w:rPr>
          <w:rFonts w:hint="eastAsia" w:ascii="宋体" w:hAnsi="宋体"/>
          <w:sz w:val="36"/>
          <w:szCs w:val="24"/>
        </w:rPr>
        <w:t>（1）积极探索基于行动导向的教学方法</w:t>
      </w:r>
    </w:p>
    <w:p>
      <w:pPr>
        <w:adjustRightInd w:val="0"/>
        <w:snapToGrid w:val="0"/>
        <w:spacing w:line="360" w:lineRule="auto"/>
        <w:ind w:firstLine="720" w:firstLineChars="200"/>
        <w:rPr>
          <w:rFonts w:ascii="宋体" w:hAnsi="宋体"/>
          <w:sz w:val="36"/>
          <w:szCs w:val="24"/>
        </w:rPr>
      </w:pPr>
      <w:r>
        <w:rPr>
          <w:rFonts w:hint="eastAsia" w:ascii="宋体" w:hAnsi="宋体"/>
          <w:sz w:val="36"/>
          <w:szCs w:val="24"/>
        </w:rPr>
        <w:t>采取第一课堂与第二课堂相结合、显性课程与隐性课程相结合的方法，为学生提供课内课外两位一体的学习资源；另一方面，让学生参与各种产学研活动，兴趣小组活动、专项集训队活动，以提高学生的技术应用能力、创新意识和团队协作精神，使学生从“要我学”转变为“我要学”,形成行动导向、工学结合特色鲜明的教学方法。</w:t>
      </w:r>
    </w:p>
    <w:p>
      <w:pPr>
        <w:adjustRightInd w:val="0"/>
        <w:snapToGrid w:val="0"/>
        <w:spacing w:line="360" w:lineRule="auto"/>
        <w:ind w:firstLine="720" w:firstLineChars="200"/>
        <w:rPr>
          <w:rFonts w:ascii="宋体" w:hAnsi="宋体"/>
          <w:sz w:val="36"/>
          <w:szCs w:val="24"/>
        </w:rPr>
      </w:pPr>
      <w:r>
        <w:rPr>
          <w:rFonts w:hint="eastAsia" w:ascii="宋体" w:hAnsi="宋体"/>
          <w:sz w:val="36"/>
          <w:szCs w:val="24"/>
        </w:rPr>
        <w:t>（2）充分利用现代教学手段，增强教学效果</w:t>
      </w:r>
    </w:p>
    <w:p>
      <w:pPr>
        <w:adjustRightInd w:val="0"/>
        <w:snapToGrid w:val="0"/>
        <w:spacing w:line="360" w:lineRule="auto"/>
        <w:ind w:firstLine="720" w:firstLineChars="200"/>
        <w:rPr>
          <w:rFonts w:ascii="宋体" w:hAnsi="宋体"/>
          <w:sz w:val="36"/>
          <w:szCs w:val="24"/>
        </w:rPr>
      </w:pPr>
      <w:r>
        <w:rPr>
          <w:rFonts w:hint="eastAsia" w:ascii="宋体" w:hAnsi="宋体"/>
          <w:sz w:val="36"/>
          <w:szCs w:val="24"/>
        </w:rPr>
        <w:t>在保留 “模型+实物”等传统教学方法的基础上，为了取得更好的教学效果，倡导和鼓励教师使用现代教学手段，用图文音像等方式向学生传递综合信息，演示教学内容，可以增强教学过程的直观性和可视性，丰富教学内容，提高学生学习的积极性。</w:t>
      </w:r>
    </w:p>
    <w:p>
      <w:pPr>
        <w:adjustRightInd w:val="0"/>
        <w:snapToGrid w:val="0"/>
        <w:spacing w:line="360" w:lineRule="auto"/>
        <w:ind w:firstLine="720" w:firstLineChars="200"/>
        <w:rPr>
          <w:rFonts w:ascii="宋体" w:hAnsi="宋体"/>
          <w:sz w:val="36"/>
          <w:szCs w:val="24"/>
        </w:rPr>
      </w:pPr>
      <w:r>
        <w:rPr>
          <w:rFonts w:hint="eastAsia" w:ascii="宋体" w:hAnsi="宋体"/>
          <w:sz w:val="36"/>
          <w:szCs w:val="24"/>
        </w:rPr>
        <w:t>（3）根据课程类型，因地制宜地创新教学方法</w:t>
      </w:r>
    </w:p>
    <w:p>
      <w:pPr>
        <w:adjustRightInd w:val="0"/>
        <w:snapToGrid w:val="0"/>
        <w:spacing w:line="360" w:lineRule="auto"/>
        <w:ind w:firstLine="720" w:firstLineChars="200"/>
        <w:rPr>
          <w:rFonts w:ascii="宋体" w:hAnsi="宋体" w:eastAsia="宋体"/>
        </w:rPr>
      </w:pPr>
      <w:r>
        <w:rPr>
          <w:rFonts w:hint="eastAsia" w:ascii="宋体" w:hAnsi="宋体"/>
          <w:sz w:val="36"/>
          <w:szCs w:val="24"/>
        </w:rPr>
        <w:t>积极探索以“理论与实践一体化”的教学方法。其主要作法：一是打破实验室和教室的界限，打破课堂理论教学与单元验证式的实验教学的界限，以学生必须掌握的知识和技能划分教学内容，把对知识的讲解和学生相应的实验技能训练穿插进行。二是注重以学生为中心进行课堂交流活动，使学生真正成为教学过程的主体，从而大大激发了学生主动学</w:t>
      </w:r>
      <w:r>
        <w:rPr>
          <w:rFonts w:hint="eastAsia" w:ascii="宋体" w:hAnsi="宋体" w:eastAsia="宋体"/>
        </w:rPr>
        <w:t>习的热情。</w:t>
      </w:r>
    </w:p>
    <w:p>
      <w:pPr>
        <w:adjustRightInd w:val="0"/>
        <w:snapToGrid w:val="0"/>
        <w:spacing w:line="360" w:lineRule="auto"/>
        <w:ind w:firstLine="720" w:firstLineChars="200"/>
        <w:rPr>
          <w:rFonts w:ascii="宋体" w:hAnsi="宋体"/>
          <w:sz w:val="36"/>
          <w:szCs w:val="24"/>
        </w:rPr>
      </w:pPr>
      <w:r>
        <w:rPr>
          <w:rFonts w:hint="eastAsia" w:ascii="宋体" w:hAnsi="宋体"/>
          <w:sz w:val="36"/>
          <w:szCs w:val="24"/>
        </w:rPr>
        <w:t xml:space="preserve">（4）考试考核以提高学生动手能力为目标 </w:t>
      </w:r>
    </w:p>
    <w:p>
      <w:pPr>
        <w:adjustRightInd w:val="0"/>
        <w:snapToGrid w:val="0"/>
        <w:spacing w:line="360" w:lineRule="auto"/>
        <w:ind w:firstLine="720" w:firstLineChars="200"/>
        <w:rPr>
          <w:rFonts w:ascii="宋体" w:hAnsi="宋体"/>
          <w:sz w:val="36"/>
          <w:szCs w:val="24"/>
        </w:rPr>
      </w:pPr>
      <w:r>
        <w:rPr>
          <w:rFonts w:hint="eastAsia" w:ascii="宋体" w:hAnsi="宋体"/>
          <w:sz w:val="36"/>
          <w:szCs w:val="24"/>
        </w:rPr>
        <w:t>部分课程灵活的考试考核方法以提高学生动手能力，部分课程如《机器人焊接技术》、《工业机器人编程》等可以鼓励学生加工工件、小制作等形式进行考核；总的来说，就是做到考试方法多样化，给学生以发挥的空间，符合素质教育的要求，提高学生综合应用知识和运用专业技能解决实际问题的能力。</w:t>
      </w:r>
    </w:p>
    <w:p>
      <w:pPr>
        <w:overflowPunct w:val="0"/>
        <w:adjustRightInd w:val="0"/>
        <w:ind w:firstLine="643" w:firstLineChars="200"/>
        <w:outlineLvl w:val="0"/>
        <w:rPr>
          <w:rFonts w:eastAsia="楷体_GB2312"/>
          <w:b/>
          <w:szCs w:val="32"/>
        </w:rPr>
      </w:pPr>
      <w:r>
        <w:rPr>
          <w:rFonts w:eastAsia="楷体_GB2312"/>
          <w:b/>
          <w:szCs w:val="32"/>
        </w:rPr>
        <w:t>（五）学习评价</w:t>
      </w:r>
    </w:p>
    <w:p>
      <w:pPr>
        <w:adjustRightInd w:val="0"/>
        <w:snapToGrid w:val="0"/>
        <w:spacing w:line="360" w:lineRule="auto"/>
        <w:ind w:firstLine="720" w:firstLineChars="200"/>
        <w:rPr>
          <w:rFonts w:ascii="宋体" w:hAnsi="宋体"/>
          <w:sz w:val="36"/>
          <w:szCs w:val="24"/>
        </w:rPr>
      </w:pPr>
      <w:r>
        <w:rPr>
          <w:rFonts w:hint="eastAsia" w:ascii="宋体" w:hAnsi="宋体"/>
          <w:sz w:val="36"/>
          <w:szCs w:val="24"/>
        </w:rPr>
        <w:t>突出能力的考核评价方式，体现对综合素质的评价；吸纳更多行业企业和社会有关方面组织参与考核评价。</w:t>
      </w:r>
      <w:bookmarkStart w:id="0" w:name="_Toc354508455"/>
      <w:bookmarkStart w:id="1" w:name="_Toc392496358"/>
      <w:bookmarkStart w:id="2" w:name="_Toc404791272"/>
      <w:bookmarkStart w:id="3" w:name="_Toc392496421"/>
    </w:p>
    <w:p>
      <w:pPr>
        <w:adjustRightInd w:val="0"/>
        <w:snapToGrid w:val="0"/>
        <w:spacing w:line="360" w:lineRule="auto"/>
        <w:ind w:firstLine="720" w:firstLineChars="200"/>
        <w:rPr>
          <w:rFonts w:ascii="宋体" w:hAnsi="宋体"/>
          <w:sz w:val="36"/>
          <w:szCs w:val="24"/>
        </w:rPr>
      </w:pPr>
      <w:r>
        <w:rPr>
          <w:rFonts w:hint="eastAsia" w:ascii="宋体" w:hAnsi="宋体"/>
          <w:sz w:val="36"/>
          <w:szCs w:val="24"/>
        </w:rPr>
        <w:t>引入行业企业标准，突出能力的考核评价方式，体现对综合素质的评价</w:t>
      </w:r>
      <w:bookmarkEnd w:id="0"/>
      <w:bookmarkEnd w:id="1"/>
      <w:bookmarkEnd w:id="2"/>
      <w:bookmarkEnd w:id="3"/>
    </w:p>
    <w:p>
      <w:pPr>
        <w:adjustRightInd w:val="0"/>
        <w:snapToGrid w:val="0"/>
        <w:spacing w:line="360" w:lineRule="auto"/>
        <w:ind w:firstLine="720" w:firstLineChars="200"/>
        <w:rPr>
          <w:rFonts w:ascii="宋体" w:hAnsi="宋体"/>
          <w:sz w:val="36"/>
          <w:szCs w:val="24"/>
        </w:rPr>
      </w:pPr>
      <w:r>
        <w:rPr>
          <w:rFonts w:hint="eastAsia" w:ascii="宋体" w:hAnsi="宋体"/>
          <w:sz w:val="36"/>
          <w:szCs w:val="24"/>
        </w:rPr>
        <w:t>以学生岗位适应性与职业生涯的发展性作为根本标准，引入高端企业及行业龙头/品牌企业的工艺要求、质量标准，通过改革工学结合课程的考核与评价方法，将评价内容与实际工作过程相结合，将过程性考核与终结性考核相结合，将理论知识考核与操作技能考核相结合，将学历证书与职业资格证书并重。实训课程的考核，要注重对学生综合职业能力的考核，重点推进评、展、鉴、赛等课程考核方式、方法的改革。</w:t>
      </w:r>
    </w:p>
    <w:p>
      <w:pPr>
        <w:adjustRightInd w:val="0"/>
        <w:snapToGrid w:val="0"/>
        <w:spacing w:line="360" w:lineRule="auto"/>
        <w:ind w:firstLine="720" w:firstLineChars="200"/>
        <w:rPr>
          <w:rFonts w:ascii="宋体" w:hAnsi="宋体"/>
          <w:sz w:val="36"/>
          <w:szCs w:val="24"/>
        </w:rPr>
      </w:pPr>
      <w:r>
        <w:rPr>
          <w:rFonts w:hint="eastAsia" w:ascii="宋体" w:hAnsi="宋体"/>
          <w:sz w:val="36"/>
          <w:szCs w:val="24"/>
        </w:rPr>
        <w:t>在考核方式上，采用过程性评价与终结性评价相结合方式，在学习过程中，考核学生对基本理论和技能的掌握情况、工作态度、行为能力和努力程度，采取学生自评、团队互评、教师（师傅）对学生评价和团队评价等方式进行。课程结束后，以答辩、操作、理论与操作一体等形式，对学生的分析与解决问题的综合运用能力进行结果考核。对于课证结合类课程，以证代考。对于实习实训课程和顶岗实习课程，由双导师对学生的工作态度、操作技能水平、团队合作等方面进行综合性评价。</w:t>
      </w:r>
    </w:p>
    <w:p>
      <w:pPr>
        <w:numPr>
          <w:ilvl w:val="0"/>
          <w:numId w:val="6"/>
        </w:numPr>
        <w:overflowPunct w:val="0"/>
        <w:adjustRightInd w:val="0"/>
        <w:ind w:firstLine="643"/>
        <w:outlineLvl w:val="0"/>
        <w:rPr>
          <w:rFonts w:eastAsia="楷体_GB2312"/>
          <w:b/>
          <w:szCs w:val="32"/>
        </w:rPr>
      </w:pPr>
      <w:r>
        <w:rPr>
          <w:rFonts w:eastAsia="楷体_GB2312"/>
          <w:b/>
          <w:szCs w:val="32"/>
        </w:rPr>
        <w:t>质量管理</w:t>
      </w:r>
    </w:p>
    <w:p>
      <w:pPr>
        <w:spacing w:before="156" w:beforeLines="50" w:after="156" w:afterLines="50" w:line="276" w:lineRule="auto"/>
        <w:ind w:firstLine="720" w:firstLineChars="200"/>
        <w:rPr>
          <w:rFonts w:ascii="宋体" w:hAnsi="宋体" w:cs="宋体"/>
          <w:bCs/>
          <w:color w:val="000000"/>
          <w:kern w:val="0"/>
          <w:sz w:val="36"/>
          <w:szCs w:val="32"/>
          <w:u w:color="000000"/>
        </w:rPr>
      </w:pPr>
      <w:r>
        <w:rPr>
          <w:rFonts w:hint="eastAsia" w:ascii="宋体" w:hAnsi="宋体" w:cs="宋体"/>
          <w:bCs/>
          <w:color w:val="000000"/>
          <w:kern w:val="0"/>
          <w:sz w:val="36"/>
          <w:szCs w:val="32"/>
          <w:u w:color="000000"/>
        </w:rPr>
        <w:t>1、 职业技能训练与考核</w:t>
      </w:r>
    </w:p>
    <w:p>
      <w:pPr>
        <w:spacing w:before="156" w:beforeLines="50" w:after="156" w:afterLines="50" w:line="276" w:lineRule="auto"/>
        <w:ind w:firstLine="720" w:firstLineChars="200"/>
        <w:rPr>
          <w:rFonts w:ascii="宋体" w:hAnsi="宋体" w:cs="宋体"/>
          <w:bCs/>
          <w:color w:val="000000"/>
          <w:kern w:val="0"/>
          <w:sz w:val="36"/>
          <w:szCs w:val="32"/>
          <w:u w:color="000000"/>
        </w:rPr>
      </w:pPr>
      <w:r>
        <w:rPr>
          <w:rFonts w:hint="eastAsia" w:ascii="宋体" w:hAnsi="宋体" w:cs="宋体"/>
          <w:bCs/>
          <w:color w:val="000000"/>
          <w:kern w:val="0"/>
          <w:sz w:val="36"/>
          <w:szCs w:val="32"/>
          <w:u w:color="000000"/>
        </w:rPr>
        <w:t>理论课程和实践课程保持同步，实践课程的操作内容达到与企业的生产作业接轨。在教学实施过程中，在学习基础课程和共同课程的基础上，把专业课程细化，按照分类，实行岗位技能项目模块强化学习。在每个模块学习结束后，学校与劳动技能鉴定部门共同对学生进行考核，考核合格的学生取得该模块相应等级的岗位资格证书，为学生工学结合、半工半读做好上岗资格上的准备。</w:t>
      </w:r>
    </w:p>
    <w:p>
      <w:pPr>
        <w:spacing w:before="156" w:beforeLines="50" w:after="156" w:afterLines="50" w:line="276" w:lineRule="auto"/>
        <w:ind w:firstLine="720" w:firstLineChars="200"/>
        <w:rPr>
          <w:rFonts w:ascii="宋体" w:hAnsi="宋体" w:cs="宋体"/>
          <w:bCs/>
          <w:color w:val="000000"/>
          <w:kern w:val="0"/>
          <w:sz w:val="36"/>
          <w:szCs w:val="32"/>
          <w:u w:color="000000"/>
        </w:rPr>
      </w:pPr>
      <w:r>
        <w:rPr>
          <w:rFonts w:hint="eastAsia" w:ascii="宋体" w:hAnsi="宋体" w:cs="宋体"/>
          <w:bCs/>
          <w:color w:val="000000"/>
          <w:kern w:val="0"/>
          <w:sz w:val="36"/>
          <w:szCs w:val="32"/>
          <w:u w:color="000000"/>
        </w:rPr>
        <w:t>2、 顶岗实习的运行与管理</w:t>
      </w:r>
    </w:p>
    <w:p>
      <w:pPr>
        <w:spacing w:before="156" w:beforeLines="50" w:after="156" w:afterLines="50" w:line="276" w:lineRule="auto"/>
        <w:ind w:firstLine="720" w:firstLineChars="200"/>
        <w:rPr>
          <w:rFonts w:ascii="宋体" w:hAnsi="宋体" w:cs="宋体"/>
          <w:bCs/>
          <w:color w:val="000000"/>
          <w:kern w:val="0"/>
          <w:sz w:val="36"/>
          <w:szCs w:val="32"/>
          <w:u w:color="000000"/>
        </w:rPr>
      </w:pPr>
      <w:r>
        <w:rPr>
          <w:rFonts w:hint="eastAsia" w:ascii="宋体" w:hAnsi="宋体" w:cs="宋体"/>
          <w:bCs/>
          <w:color w:val="000000"/>
          <w:kern w:val="0"/>
          <w:sz w:val="36"/>
          <w:szCs w:val="32"/>
          <w:u w:color="000000"/>
        </w:rPr>
        <w:t>妥善选择校企合作实习单位，安排学生到生产技术先进、管理严格、经营规范、遵纪守法和社会声誉好的企事业单位顶岗实习，并就顶岗实习事宜与企业单位签订协议，明确双方的权利、义务以及学生顶岗实习期间双方的管理责任。学校与企业单位建立顶岗实习工作协作组织，双方安排稳定的管理人员，共同研究制订顶岗实习计划和管理办法，确保顶岗实习的内容、形式和管理方式有利于学生身心健康，有利于培养学生良好的职业道德，有利于学生综合职业能力和就业能力的提高。学校要加强与企业单位的合作，遵守国家有关教育培训、劳动就业、生产安全和未成年人权益保护等方面的法律、法规和有关规定，妥善安排学生顶岗实习的内容、场合、方式，避免学生在生产、服务中受到身心伤害，加强对学生的劳动纪律、生产安全、自救自护和心理健康等方面的教育，提高学生的自我保护能力，保障学生的各项合法权益。顶岗实习期间，企业要与学校共同组织好学生的相关专业理论教学和技能实训工作，做好学生顶岗实习中的劳动保护、安全等工作，为学生支付合理报酬，确保工学结合、半工半读工作的健康开展。学生在工作期间，学校应派专人，管理学生及监督工厂保障学生合法权益。</w:t>
      </w:r>
    </w:p>
    <w:p>
      <w:pPr>
        <w:pStyle w:val="2"/>
      </w:pPr>
    </w:p>
    <w:p>
      <w:pPr>
        <w:overflowPunct w:val="0"/>
        <w:adjustRightInd w:val="0"/>
        <w:ind w:firstLine="640" w:firstLineChars="200"/>
        <w:outlineLvl w:val="0"/>
        <w:rPr>
          <w:rFonts w:eastAsia="黑体"/>
          <w:szCs w:val="32"/>
        </w:rPr>
      </w:pPr>
      <w:r>
        <w:rPr>
          <w:rFonts w:eastAsia="黑体"/>
          <w:szCs w:val="32"/>
        </w:rPr>
        <w:t>九、毕业要求</w:t>
      </w:r>
    </w:p>
    <w:p>
      <w:pPr>
        <w:spacing w:before="156" w:beforeLines="50" w:after="156" w:afterLines="50" w:line="276" w:lineRule="auto"/>
        <w:ind w:firstLine="720" w:firstLineChars="200"/>
        <w:outlineLvl w:val="2"/>
        <w:rPr>
          <w:rFonts w:ascii="宋体" w:hAnsi="宋体"/>
          <w:sz w:val="36"/>
          <w:szCs w:val="32"/>
        </w:rPr>
      </w:pPr>
      <w:r>
        <w:rPr>
          <w:rFonts w:hint="eastAsia" w:ascii="宋体" w:hAnsi="宋体"/>
          <w:sz w:val="36"/>
          <w:szCs w:val="32"/>
        </w:rPr>
        <w:t>1. 学生毕业率</w:t>
      </w:r>
    </w:p>
    <w:p>
      <w:pPr>
        <w:spacing w:before="156" w:beforeLines="50" w:after="156" w:afterLines="50" w:line="276" w:lineRule="auto"/>
        <w:ind w:firstLine="720" w:firstLineChars="200"/>
        <w:rPr>
          <w:rFonts w:ascii="宋体" w:hAnsi="宋体" w:cs="宋体"/>
          <w:bCs/>
          <w:color w:val="000000"/>
          <w:kern w:val="0"/>
          <w:sz w:val="36"/>
          <w:szCs w:val="32"/>
          <w:u w:color="000000"/>
        </w:rPr>
      </w:pPr>
      <w:r>
        <w:rPr>
          <w:rFonts w:hint="eastAsia" w:ascii="宋体" w:hAnsi="宋体" w:cs="宋体"/>
          <w:bCs/>
          <w:color w:val="000000"/>
          <w:kern w:val="0"/>
          <w:sz w:val="36"/>
          <w:szCs w:val="32"/>
          <w:u w:color="000000"/>
        </w:rPr>
        <w:t>通过在校学习机制，学生在规定的学制年限内学完相应的课程和技能并达到合格标准，学生毕业率达到1</w:t>
      </w:r>
      <w:r>
        <w:rPr>
          <w:rFonts w:ascii="宋体" w:hAnsi="宋体" w:cs="宋体"/>
          <w:bCs/>
          <w:color w:val="000000"/>
          <w:kern w:val="0"/>
          <w:sz w:val="36"/>
          <w:szCs w:val="32"/>
          <w:u w:color="000000"/>
        </w:rPr>
        <w:t>00%</w:t>
      </w:r>
      <w:r>
        <w:rPr>
          <w:rFonts w:hint="eastAsia" w:ascii="宋体" w:hAnsi="宋体" w:cs="宋体"/>
          <w:bCs/>
          <w:color w:val="000000"/>
          <w:kern w:val="0"/>
          <w:sz w:val="36"/>
          <w:szCs w:val="32"/>
          <w:u w:color="000000"/>
        </w:rPr>
        <w:t>。</w:t>
      </w:r>
    </w:p>
    <w:p>
      <w:pPr>
        <w:spacing w:before="156" w:beforeLines="50" w:after="156" w:afterLines="50" w:line="276" w:lineRule="auto"/>
        <w:ind w:firstLine="720" w:firstLineChars="200"/>
        <w:outlineLvl w:val="2"/>
        <w:rPr>
          <w:rFonts w:ascii="宋体" w:hAnsi="宋体"/>
          <w:sz w:val="36"/>
          <w:szCs w:val="32"/>
        </w:rPr>
      </w:pPr>
      <w:r>
        <w:rPr>
          <w:rFonts w:hint="eastAsia" w:ascii="宋体" w:hAnsi="宋体"/>
          <w:sz w:val="36"/>
          <w:szCs w:val="32"/>
        </w:rPr>
        <w:t>2. 毕业生双证书获取率</w:t>
      </w:r>
    </w:p>
    <w:p>
      <w:pPr>
        <w:spacing w:before="156" w:beforeLines="50" w:after="156" w:afterLines="50" w:line="276" w:lineRule="auto"/>
        <w:ind w:firstLine="720" w:firstLineChars="200"/>
        <w:rPr>
          <w:rFonts w:ascii="宋体" w:hAnsi="宋体" w:cs="宋体"/>
          <w:bCs/>
          <w:color w:val="000000"/>
          <w:kern w:val="0"/>
          <w:sz w:val="36"/>
          <w:szCs w:val="32"/>
          <w:u w:color="000000"/>
        </w:rPr>
      </w:pPr>
      <w:r>
        <w:rPr>
          <w:rFonts w:hint="eastAsia" w:ascii="宋体" w:hAnsi="宋体" w:cs="宋体"/>
          <w:bCs/>
          <w:color w:val="000000"/>
          <w:kern w:val="0"/>
          <w:sz w:val="36"/>
          <w:szCs w:val="32"/>
          <w:u w:color="000000"/>
        </w:rPr>
        <w:t>通过学校学分管理体制，修满学分并取得两个及以上岗位技能中级证书，即可毕业。毕业生双证书获取率95</w:t>
      </w:r>
      <w:r>
        <w:rPr>
          <w:rFonts w:ascii="宋体" w:hAnsi="宋体" w:cs="宋体"/>
          <w:bCs/>
          <w:color w:val="000000"/>
          <w:kern w:val="0"/>
          <w:sz w:val="36"/>
          <w:szCs w:val="32"/>
          <w:u w:color="000000"/>
        </w:rPr>
        <w:t>%</w:t>
      </w:r>
      <w:r>
        <w:rPr>
          <w:rFonts w:hint="eastAsia" w:ascii="宋体" w:hAnsi="宋体" w:cs="宋体"/>
          <w:bCs/>
          <w:color w:val="000000"/>
          <w:kern w:val="0"/>
          <w:sz w:val="36"/>
          <w:szCs w:val="32"/>
          <w:u w:color="000000"/>
        </w:rPr>
        <w:t>。</w:t>
      </w:r>
    </w:p>
    <w:p>
      <w:pPr>
        <w:spacing w:before="156" w:beforeLines="50" w:after="156" w:afterLines="50" w:line="276" w:lineRule="auto"/>
        <w:ind w:firstLine="720" w:firstLineChars="200"/>
        <w:outlineLvl w:val="2"/>
        <w:rPr>
          <w:rFonts w:ascii="宋体" w:hAnsi="宋体"/>
          <w:sz w:val="36"/>
          <w:szCs w:val="32"/>
        </w:rPr>
      </w:pPr>
      <w:r>
        <w:rPr>
          <w:rFonts w:hint="eastAsia" w:ascii="宋体" w:hAnsi="宋体"/>
          <w:sz w:val="36"/>
          <w:szCs w:val="32"/>
        </w:rPr>
        <w:t>3. 职业技能竞赛获奖率</w:t>
      </w:r>
    </w:p>
    <w:p>
      <w:pPr>
        <w:spacing w:before="156" w:beforeLines="50" w:after="156" w:afterLines="50" w:line="276" w:lineRule="auto"/>
        <w:ind w:firstLine="720" w:firstLineChars="200"/>
        <w:rPr>
          <w:rFonts w:ascii="宋体" w:hAnsi="宋体" w:cs="宋体"/>
          <w:bCs/>
          <w:color w:val="000000"/>
          <w:kern w:val="0"/>
          <w:sz w:val="36"/>
          <w:szCs w:val="32"/>
          <w:u w:color="000000"/>
        </w:rPr>
      </w:pPr>
      <w:r>
        <w:rPr>
          <w:rFonts w:hint="eastAsia" w:ascii="宋体" w:hAnsi="宋体" w:cs="宋体"/>
          <w:bCs/>
          <w:color w:val="000000"/>
          <w:kern w:val="0"/>
          <w:sz w:val="36"/>
          <w:szCs w:val="32"/>
          <w:u w:color="000000"/>
        </w:rPr>
        <w:t>学生参加各级各类获奖率6</w:t>
      </w:r>
      <w:r>
        <w:rPr>
          <w:rFonts w:ascii="宋体" w:hAnsi="宋体" w:cs="宋体"/>
          <w:bCs/>
          <w:color w:val="000000"/>
          <w:kern w:val="0"/>
          <w:sz w:val="36"/>
          <w:szCs w:val="32"/>
          <w:u w:color="000000"/>
        </w:rPr>
        <w:t>0%</w:t>
      </w:r>
      <w:r>
        <w:rPr>
          <w:rFonts w:hint="eastAsia" w:ascii="宋体" w:hAnsi="宋体" w:cs="宋体"/>
          <w:bCs/>
          <w:color w:val="000000"/>
          <w:kern w:val="0"/>
          <w:sz w:val="36"/>
          <w:szCs w:val="32"/>
          <w:u w:color="000000"/>
        </w:rPr>
        <w:t>以上。</w:t>
      </w:r>
    </w:p>
    <w:p>
      <w:pPr>
        <w:spacing w:before="156" w:beforeLines="50" w:after="156" w:afterLines="50" w:line="276" w:lineRule="auto"/>
        <w:ind w:firstLine="720" w:firstLineChars="200"/>
        <w:outlineLvl w:val="2"/>
        <w:rPr>
          <w:rFonts w:ascii="宋体" w:hAnsi="宋体"/>
          <w:sz w:val="36"/>
          <w:szCs w:val="32"/>
        </w:rPr>
      </w:pPr>
      <w:r>
        <w:rPr>
          <w:rFonts w:hint="eastAsia" w:ascii="宋体" w:hAnsi="宋体"/>
          <w:sz w:val="36"/>
          <w:szCs w:val="32"/>
        </w:rPr>
        <w:t>4. 毕业生就业率</w:t>
      </w:r>
    </w:p>
    <w:p>
      <w:pPr>
        <w:spacing w:before="156" w:beforeLines="50" w:after="156" w:afterLines="50" w:line="276" w:lineRule="auto"/>
        <w:ind w:firstLine="720" w:firstLineChars="200"/>
        <w:rPr>
          <w:rFonts w:ascii="宋体" w:hAnsi="宋体" w:cs="宋体"/>
          <w:bCs/>
          <w:color w:val="000000"/>
          <w:kern w:val="0"/>
          <w:sz w:val="24"/>
          <w:u w:color="000000"/>
        </w:rPr>
      </w:pPr>
      <w:r>
        <w:rPr>
          <w:rFonts w:hint="eastAsia" w:ascii="宋体" w:hAnsi="宋体" w:cs="宋体"/>
          <w:bCs/>
          <w:color w:val="000000"/>
          <w:kern w:val="0"/>
          <w:sz w:val="36"/>
          <w:szCs w:val="32"/>
          <w:u w:color="000000"/>
        </w:rPr>
        <w:t>毕业生就业率1</w:t>
      </w:r>
      <w:r>
        <w:rPr>
          <w:rFonts w:ascii="宋体" w:hAnsi="宋体" w:cs="宋体"/>
          <w:bCs/>
          <w:color w:val="000000"/>
          <w:kern w:val="0"/>
          <w:sz w:val="36"/>
          <w:szCs w:val="32"/>
          <w:u w:color="000000"/>
        </w:rPr>
        <w:t>00%</w:t>
      </w:r>
      <w:r>
        <w:rPr>
          <w:rFonts w:hint="eastAsia" w:ascii="宋体" w:hAnsi="宋体" w:cs="宋体"/>
          <w:bCs/>
          <w:color w:val="000000"/>
          <w:kern w:val="0"/>
          <w:sz w:val="36"/>
          <w:szCs w:val="32"/>
          <w:u w:color="000000"/>
        </w:rPr>
        <w:t>，其中对口就业达9</w:t>
      </w:r>
      <w:r>
        <w:rPr>
          <w:rFonts w:ascii="宋体" w:hAnsi="宋体" w:cs="宋体"/>
          <w:bCs/>
          <w:color w:val="000000"/>
          <w:kern w:val="0"/>
          <w:sz w:val="36"/>
          <w:szCs w:val="32"/>
          <w:u w:color="000000"/>
        </w:rPr>
        <w:t>0%</w:t>
      </w:r>
      <w:r>
        <w:rPr>
          <w:rFonts w:hint="eastAsia" w:ascii="宋体" w:hAnsi="宋体" w:cs="宋体"/>
          <w:bCs/>
          <w:color w:val="000000"/>
          <w:kern w:val="0"/>
          <w:sz w:val="24"/>
          <w:u w:color="000000"/>
        </w:rPr>
        <w:t>。</w:t>
      </w:r>
    </w:p>
    <w:p>
      <w:pPr>
        <w:pStyle w:val="2"/>
      </w:pPr>
    </w:p>
    <w:p>
      <w:pPr>
        <w:overflowPunct w:val="0"/>
        <w:adjustRightInd w:val="0"/>
        <w:ind w:firstLine="640" w:firstLineChars="200"/>
        <w:outlineLvl w:val="0"/>
        <w:rPr>
          <w:rFonts w:eastAsia="黑体"/>
          <w:szCs w:val="32"/>
        </w:rPr>
      </w:pPr>
      <w:r>
        <w:rPr>
          <w:rFonts w:eastAsia="黑体"/>
          <w:szCs w:val="32"/>
        </w:rPr>
        <w:t>十、附录</w:t>
      </w:r>
    </w:p>
    <w:p>
      <w:pPr>
        <w:spacing w:after="156" w:afterLines="50" w:line="276" w:lineRule="auto"/>
        <w:rPr>
          <w:rFonts w:ascii="宋体" w:hAnsi="宋体"/>
          <w:sz w:val="32"/>
          <w:szCs w:val="28"/>
        </w:rPr>
      </w:pPr>
      <w:bookmarkStart w:id="4" w:name="_GoBack"/>
      <w:bookmarkEnd w:id="4"/>
      <w:r>
        <w:rPr>
          <w:rFonts w:hint="eastAsia" w:ascii="宋体" w:hAnsi="宋体"/>
          <w:sz w:val="32"/>
          <w:szCs w:val="28"/>
          <w:lang w:val="en-US" w:eastAsia="zh-CN"/>
        </w:rPr>
        <w:t>1.</w:t>
      </w:r>
      <w:r>
        <w:rPr>
          <w:rFonts w:hint="eastAsia" w:ascii="宋体" w:hAnsi="宋体"/>
          <w:sz w:val="32"/>
          <w:szCs w:val="28"/>
        </w:rPr>
        <w:t>教学进度安排表</w:t>
      </w:r>
    </w:p>
    <w:tbl>
      <w:tblPr>
        <w:tblStyle w:val="6"/>
        <w:tblW w:w="91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68"/>
        <w:gridCol w:w="510"/>
        <w:gridCol w:w="717"/>
        <w:gridCol w:w="2789"/>
        <w:gridCol w:w="454"/>
        <w:gridCol w:w="660"/>
        <w:gridCol w:w="643"/>
        <w:gridCol w:w="489"/>
        <w:gridCol w:w="461"/>
        <w:gridCol w:w="467"/>
        <w:gridCol w:w="467"/>
        <w:gridCol w:w="465"/>
        <w:gridCol w:w="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1" w:hRule="atLeast"/>
          <w:jc w:val="center"/>
        </w:trPr>
        <w:tc>
          <w:tcPr>
            <w:tcW w:w="568" w:type="dxa"/>
            <w:vMerge w:val="restart"/>
            <w:textDirection w:val="tbRlV"/>
            <w:vAlign w:val="center"/>
          </w:tcPr>
          <w:p>
            <w:pPr>
              <w:widowControl/>
              <w:spacing w:line="276" w:lineRule="auto"/>
              <w:ind w:left="113" w:right="113"/>
              <w:jc w:val="center"/>
              <w:rPr>
                <w:rFonts w:ascii="宋体" w:hAnsi="宋体"/>
                <w:sz w:val="20"/>
                <w:szCs w:val="20"/>
              </w:rPr>
            </w:pPr>
            <w:r>
              <w:rPr>
                <w:rFonts w:hint="eastAsia" w:ascii="宋体" w:hAnsi="宋体"/>
                <w:sz w:val="20"/>
                <w:szCs w:val="20"/>
              </w:rPr>
              <w:t>课程</w:t>
            </w:r>
            <w:r>
              <w:rPr>
                <w:rFonts w:ascii="宋体" w:hAnsi="宋体"/>
                <w:sz w:val="20"/>
                <w:szCs w:val="20"/>
              </w:rPr>
              <w:t>类别</w:t>
            </w:r>
          </w:p>
        </w:tc>
        <w:tc>
          <w:tcPr>
            <w:tcW w:w="1227" w:type="dxa"/>
            <w:gridSpan w:val="2"/>
            <w:vMerge w:val="restart"/>
            <w:vAlign w:val="center"/>
          </w:tcPr>
          <w:p>
            <w:pPr>
              <w:widowControl/>
              <w:spacing w:line="276" w:lineRule="auto"/>
              <w:jc w:val="center"/>
              <w:rPr>
                <w:rFonts w:ascii="宋体" w:hAnsi="宋体"/>
                <w:sz w:val="20"/>
                <w:szCs w:val="20"/>
              </w:rPr>
            </w:pPr>
            <w:r>
              <w:rPr>
                <w:rFonts w:hint="eastAsia" w:ascii="宋体" w:hAnsi="宋体"/>
                <w:sz w:val="20"/>
                <w:szCs w:val="20"/>
              </w:rPr>
              <w:t>课</w:t>
            </w:r>
          </w:p>
          <w:p>
            <w:pPr>
              <w:widowControl/>
              <w:spacing w:line="276" w:lineRule="auto"/>
              <w:jc w:val="center"/>
              <w:rPr>
                <w:rFonts w:ascii="宋体" w:hAnsi="宋体"/>
                <w:sz w:val="20"/>
                <w:szCs w:val="20"/>
              </w:rPr>
            </w:pPr>
            <w:r>
              <w:rPr>
                <w:rFonts w:hint="eastAsia" w:ascii="宋体" w:hAnsi="宋体"/>
                <w:sz w:val="20"/>
                <w:szCs w:val="20"/>
              </w:rPr>
              <w:t>程</w:t>
            </w:r>
          </w:p>
          <w:p>
            <w:pPr>
              <w:widowControl/>
              <w:spacing w:line="276" w:lineRule="auto"/>
              <w:jc w:val="center"/>
              <w:rPr>
                <w:rFonts w:ascii="宋体" w:hAnsi="宋体"/>
                <w:sz w:val="20"/>
                <w:szCs w:val="20"/>
              </w:rPr>
            </w:pPr>
            <w:r>
              <w:rPr>
                <w:rFonts w:hint="eastAsia" w:ascii="宋体" w:hAnsi="宋体"/>
                <w:sz w:val="20"/>
                <w:szCs w:val="20"/>
              </w:rPr>
              <w:t>结</w:t>
            </w:r>
          </w:p>
          <w:p>
            <w:pPr>
              <w:widowControl/>
              <w:spacing w:line="276" w:lineRule="auto"/>
              <w:jc w:val="center"/>
              <w:rPr>
                <w:rFonts w:ascii="宋体" w:hAnsi="宋体"/>
                <w:sz w:val="20"/>
                <w:szCs w:val="20"/>
              </w:rPr>
            </w:pPr>
            <w:r>
              <w:rPr>
                <w:rFonts w:hint="eastAsia" w:ascii="宋体" w:hAnsi="宋体"/>
                <w:sz w:val="20"/>
                <w:szCs w:val="20"/>
              </w:rPr>
              <w:t>构</w:t>
            </w:r>
          </w:p>
        </w:tc>
        <w:tc>
          <w:tcPr>
            <w:tcW w:w="2789" w:type="dxa"/>
            <w:vMerge w:val="restart"/>
            <w:vAlign w:val="center"/>
          </w:tcPr>
          <w:p>
            <w:pPr>
              <w:widowControl/>
              <w:spacing w:line="276" w:lineRule="auto"/>
              <w:jc w:val="center"/>
              <w:rPr>
                <w:rFonts w:ascii="宋体" w:hAnsi="宋体"/>
                <w:sz w:val="20"/>
                <w:szCs w:val="20"/>
              </w:rPr>
            </w:pPr>
            <w:r>
              <w:rPr>
                <w:rFonts w:ascii="宋体" w:hAnsi="宋体"/>
                <w:sz w:val="20"/>
                <w:szCs w:val="20"/>
              </w:rPr>
              <w:t>课程名称</w:t>
            </w:r>
          </w:p>
        </w:tc>
        <w:tc>
          <w:tcPr>
            <w:tcW w:w="454" w:type="dxa"/>
            <w:vMerge w:val="restart"/>
            <w:vAlign w:val="center"/>
          </w:tcPr>
          <w:p>
            <w:pPr>
              <w:widowControl/>
              <w:spacing w:line="276" w:lineRule="auto"/>
              <w:jc w:val="center"/>
              <w:rPr>
                <w:rFonts w:ascii="宋体" w:hAnsi="宋体"/>
                <w:sz w:val="20"/>
                <w:szCs w:val="20"/>
              </w:rPr>
            </w:pPr>
            <w:r>
              <w:rPr>
                <w:rFonts w:hint="eastAsia" w:ascii="宋体" w:hAnsi="宋体"/>
                <w:sz w:val="20"/>
                <w:szCs w:val="20"/>
              </w:rPr>
              <w:t>学</w:t>
            </w:r>
          </w:p>
          <w:p>
            <w:pPr>
              <w:widowControl/>
              <w:spacing w:line="276" w:lineRule="auto"/>
              <w:jc w:val="center"/>
              <w:rPr>
                <w:rFonts w:ascii="宋体" w:hAnsi="宋体"/>
                <w:sz w:val="20"/>
                <w:szCs w:val="20"/>
              </w:rPr>
            </w:pPr>
            <w:r>
              <w:rPr>
                <w:rFonts w:hint="eastAsia" w:ascii="宋体" w:hAnsi="宋体"/>
                <w:sz w:val="20"/>
                <w:szCs w:val="20"/>
              </w:rPr>
              <w:t>分</w:t>
            </w:r>
          </w:p>
        </w:tc>
        <w:tc>
          <w:tcPr>
            <w:tcW w:w="660" w:type="dxa"/>
            <w:vMerge w:val="restart"/>
            <w:vAlign w:val="center"/>
          </w:tcPr>
          <w:p>
            <w:pPr>
              <w:widowControl/>
              <w:spacing w:line="276" w:lineRule="auto"/>
              <w:jc w:val="center"/>
              <w:rPr>
                <w:rFonts w:ascii="宋体" w:hAnsi="宋体"/>
                <w:sz w:val="20"/>
                <w:szCs w:val="20"/>
              </w:rPr>
            </w:pPr>
            <w:r>
              <w:rPr>
                <w:rFonts w:ascii="宋体" w:hAnsi="宋体"/>
                <w:sz w:val="20"/>
                <w:szCs w:val="20"/>
              </w:rPr>
              <w:t>考</w:t>
            </w:r>
          </w:p>
          <w:p>
            <w:pPr>
              <w:widowControl/>
              <w:spacing w:line="276" w:lineRule="auto"/>
              <w:jc w:val="center"/>
              <w:rPr>
                <w:rFonts w:ascii="宋体" w:hAnsi="宋体"/>
                <w:sz w:val="20"/>
                <w:szCs w:val="20"/>
              </w:rPr>
            </w:pPr>
            <w:r>
              <w:rPr>
                <w:rFonts w:ascii="宋体" w:hAnsi="宋体"/>
                <w:sz w:val="20"/>
                <w:szCs w:val="20"/>
              </w:rPr>
              <w:t>核</w:t>
            </w:r>
          </w:p>
          <w:p>
            <w:pPr>
              <w:widowControl/>
              <w:spacing w:line="276" w:lineRule="auto"/>
              <w:jc w:val="center"/>
              <w:rPr>
                <w:rFonts w:ascii="宋体" w:hAnsi="宋体"/>
                <w:sz w:val="20"/>
                <w:szCs w:val="20"/>
              </w:rPr>
            </w:pPr>
            <w:r>
              <w:rPr>
                <w:rFonts w:ascii="宋体" w:hAnsi="宋体"/>
                <w:sz w:val="20"/>
                <w:szCs w:val="20"/>
              </w:rPr>
              <w:t>方</w:t>
            </w:r>
          </w:p>
          <w:p>
            <w:pPr>
              <w:widowControl/>
              <w:spacing w:line="276" w:lineRule="auto"/>
              <w:jc w:val="center"/>
              <w:rPr>
                <w:rFonts w:ascii="宋体" w:hAnsi="宋体"/>
                <w:sz w:val="20"/>
                <w:szCs w:val="20"/>
              </w:rPr>
            </w:pPr>
            <w:r>
              <w:rPr>
                <w:rFonts w:ascii="宋体" w:hAnsi="宋体"/>
                <w:sz w:val="20"/>
                <w:szCs w:val="20"/>
              </w:rPr>
              <w:t>式</w:t>
            </w:r>
          </w:p>
        </w:tc>
        <w:tc>
          <w:tcPr>
            <w:tcW w:w="643" w:type="dxa"/>
            <w:vMerge w:val="restart"/>
            <w:vAlign w:val="center"/>
          </w:tcPr>
          <w:p>
            <w:pPr>
              <w:widowControl/>
              <w:spacing w:line="276" w:lineRule="auto"/>
              <w:jc w:val="center"/>
              <w:rPr>
                <w:rFonts w:ascii="宋体" w:hAnsi="宋体"/>
                <w:sz w:val="20"/>
                <w:szCs w:val="20"/>
              </w:rPr>
            </w:pPr>
            <w:r>
              <w:rPr>
                <w:rFonts w:hint="eastAsia" w:ascii="宋体" w:hAnsi="宋体"/>
                <w:sz w:val="20"/>
                <w:szCs w:val="20"/>
              </w:rPr>
              <w:t>学时数分配</w:t>
            </w:r>
          </w:p>
        </w:tc>
        <w:tc>
          <w:tcPr>
            <w:tcW w:w="2843" w:type="dxa"/>
            <w:gridSpan w:val="6"/>
            <w:vAlign w:val="center"/>
          </w:tcPr>
          <w:p>
            <w:pPr>
              <w:widowControl/>
              <w:spacing w:line="276" w:lineRule="auto"/>
              <w:jc w:val="center"/>
              <w:rPr>
                <w:rFonts w:ascii="宋体" w:hAnsi="宋体"/>
                <w:sz w:val="20"/>
                <w:szCs w:val="20"/>
              </w:rPr>
            </w:pPr>
            <w:r>
              <w:rPr>
                <w:rFonts w:hint="eastAsia" w:ascii="宋体" w:hAnsi="宋体"/>
                <w:sz w:val="20"/>
                <w:szCs w:val="20"/>
              </w:rPr>
              <w:t>各</w:t>
            </w:r>
            <w:r>
              <w:rPr>
                <w:rFonts w:ascii="宋体" w:hAnsi="宋体"/>
                <w:sz w:val="20"/>
                <w:szCs w:val="20"/>
              </w:rPr>
              <w:t>学期周学时分配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84" w:hRule="atLeast"/>
          <w:jc w:val="center"/>
        </w:trPr>
        <w:tc>
          <w:tcPr>
            <w:tcW w:w="568" w:type="dxa"/>
            <w:vMerge w:val="continue"/>
            <w:vAlign w:val="center"/>
          </w:tcPr>
          <w:p>
            <w:pPr>
              <w:widowControl/>
              <w:spacing w:line="276" w:lineRule="auto"/>
              <w:jc w:val="center"/>
              <w:rPr>
                <w:rFonts w:ascii="宋体" w:hAnsi="宋体"/>
                <w:sz w:val="20"/>
                <w:szCs w:val="20"/>
              </w:rPr>
            </w:pPr>
          </w:p>
        </w:tc>
        <w:tc>
          <w:tcPr>
            <w:tcW w:w="1227" w:type="dxa"/>
            <w:gridSpan w:val="2"/>
            <w:vMerge w:val="continue"/>
            <w:vAlign w:val="center"/>
          </w:tcPr>
          <w:p>
            <w:pPr>
              <w:widowControl/>
              <w:spacing w:line="276" w:lineRule="auto"/>
              <w:jc w:val="center"/>
              <w:rPr>
                <w:rFonts w:ascii="宋体" w:hAnsi="宋体"/>
                <w:sz w:val="20"/>
                <w:szCs w:val="20"/>
              </w:rPr>
            </w:pPr>
          </w:p>
        </w:tc>
        <w:tc>
          <w:tcPr>
            <w:tcW w:w="2789" w:type="dxa"/>
            <w:vMerge w:val="continue"/>
            <w:vAlign w:val="center"/>
          </w:tcPr>
          <w:p>
            <w:pPr>
              <w:widowControl/>
              <w:spacing w:line="276" w:lineRule="auto"/>
              <w:jc w:val="center"/>
              <w:rPr>
                <w:rFonts w:ascii="宋体" w:hAnsi="宋体"/>
                <w:sz w:val="20"/>
                <w:szCs w:val="20"/>
              </w:rPr>
            </w:pPr>
          </w:p>
        </w:tc>
        <w:tc>
          <w:tcPr>
            <w:tcW w:w="454" w:type="dxa"/>
            <w:vMerge w:val="continue"/>
            <w:vAlign w:val="center"/>
          </w:tcPr>
          <w:p>
            <w:pPr>
              <w:widowControl/>
              <w:spacing w:line="276" w:lineRule="auto"/>
              <w:jc w:val="center"/>
              <w:rPr>
                <w:rFonts w:ascii="宋体" w:hAnsi="宋体"/>
                <w:sz w:val="20"/>
                <w:szCs w:val="20"/>
              </w:rPr>
            </w:pPr>
          </w:p>
        </w:tc>
        <w:tc>
          <w:tcPr>
            <w:tcW w:w="660" w:type="dxa"/>
            <w:vMerge w:val="continue"/>
            <w:vAlign w:val="center"/>
          </w:tcPr>
          <w:p>
            <w:pPr>
              <w:widowControl/>
              <w:spacing w:line="276" w:lineRule="auto"/>
              <w:jc w:val="center"/>
              <w:rPr>
                <w:rFonts w:ascii="宋体" w:hAnsi="宋体"/>
                <w:sz w:val="20"/>
                <w:szCs w:val="20"/>
              </w:rPr>
            </w:pPr>
          </w:p>
        </w:tc>
        <w:tc>
          <w:tcPr>
            <w:tcW w:w="643" w:type="dxa"/>
            <w:vMerge w:val="continue"/>
            <w:vAlign w:val="center"/>
          </w:tcPr>
          <w:p>
            <w:pPr>
              <w:widowControl/>
              <w:spacing w:line="276" w:lineRule="auto"/>
              <w:jc w:val="center"/>
              <w:rPr>
                <w:rFonts w:ascii="宋体" w:hAnsi="宋体"/>
                <w:sz w:val="20"/>
                <w:szCs w:val="20"/>
              </w:rPr>
            </w:pPr>
          </w:p>
        </w:tc>
        <w:tc>
          <w:tcPr>
            <w:tcW w:w="950" w:type="dxa"/>
            <w:gridSpan w:val="2"/>
            <w:vAlign w:val="center"/>
          </w:tcPr>
          <w:p>
            <w:pPr>
              <w:spacing w:line="276" w:lineRule="auto"/>
              <w:jc w:val="center"/>
              <w:rPr>
                <w:rFonts w:ascii="宋体" w:hAnsi="宋体"/>
                <w:sz w:val="16"/>
                <w:szCs w:val="20"/>
              </w:rPr>
            </w:pPr>
            <w:r>
              <w:rPr>
                <w:rFonts w:hint="eastAsia" w:ascii="宋体" w:hAnsi="宋体"/>
                <w:sz w:val="16"/>
                <w:szCs w:val="20"/>
              </w:rPr>
              <w:t>第一学年</w:t>
            </w:r>
          </w:p>
        </w:tc>
        <w:tc>
          <w:tcPr>
            <w:tcW w:w="934" w:type="dxa"/>
            <w:gridSpan w:val="2"/>
            <w:vAlign w:val="center"/>
          </w:tcPr>
          <w:p>
            <w:pPr>
              <w:spacing w:line="276" w:lineRule="auto"/>
              <w:ind w:firstLine="80" w:firstLineChars="50"/>
              <w:jc w:val="center"/>
              <w:rPr>
                <w:rFonts w:ascii="宋体" w:hAnsi="宋体"/>
                <w:sz w:val="16"/>
                <w:szCs w:val="20"/>
              </w:rPr>
            </w:pPr>
            <w:r>
              <w:rPr>
                <w:rFonts w:hint="eastAsia" w:ascii="宋体" w:hAnsi="宋体"/>
                <w:sz w:val="16"/>
                <w:szCs w:val="20"/>
              </w:rPr>
              <w:t>第二学年</w:t>
            </w:r>
          </w:p>
        </w:tc>
        <w:tc>
          <w:tcPr>
            <w:tcW w:w="959" w:type="dxa"/>
            <w:gridSpan w:val="2"/>
            <w:vAlign w:val="center"/>
          </w:tcPr>
          <w:p>
            <w:pPr>
              <w:spacing w:line="276" w:lineRule="auto"/>
              <w:ind w:firstLine="80" w:firstLineChars="50"/>
              <w:jc w:val="center"/>
              <w:rPr>
                <w:rFonts w:ascii="宋体" w:hAnsi="宋体"/>
                <w:sz w:val="16"/>
                <w:szCs w:val="20"/>
              </w:rPr>
            </w:pPr>
            <w:r>
              <w:rPr>
                <w:rFonts w:hint="eastAsia" w:ascii="宋体" w:hAnsi="宋体"/>
                <w:sz w:val="16"/>
                <w:szCs w:val="20"/>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07" w:hRule="atLeast"/>
          <w:jc w:val="center"/>
        </w:trPr>
        <w:tc>
          <w:tcPr>
            <w:tcW w:w="568" w:type="dxa"/>
            <w:vMerge w:val="continue"/>
            <w:vAlign w:val="center"/>
          </w:tcPr>
          <w:p>
            <w:pPr>
              <w:widowControl/>
              <w:spacing w:line="276" w:lineRule="auto"/>
              <w:jc w:val="center"/>
              <w:rPr>
                <w:rFonts w:ascii="宋体" w:hAnsi="宋体"/>
                <w:sz w:val="20"/>
                <w:szCs w:val="20"/>
              </w:rPr>
            </w:pPr>
          </w:p>
        </w:tc>
        <w:tc>
          <w:tcPr>
            <w:tcW w:w="1227" w:type="dxa"/>
            <w:gridSpan w:val="2"/>
            <w:vMerge w:val="continue"/>
            <w:vAlign w:val="center"/>
          </w:tcPr>
          <w:p>
            <w:pPr>
              <w:widowControl/>
              <w:spacing w:line="276" w:lineRule="auto"/>
              <w:jc w:val="center"/>
              <w:rPr>
                <w:rFonts w:ascii="宋体" w:hAnsi="宋体"/>
                <w:sz w:val="20"/>
                <w:szCs w:val="20"/>
              </w:rPr>
            </w:pPr>
          </w:p>
        </w:tc>
        <w:tc>
          <w:tcPr>
            <w:tcW w:w="2789" w:type="dxa"/>
            <w:vMerge w:val="continue"/>
            <w:vAlign w:val="center"/>
          </w:tcPr>
          <w:p>
            <w:pPr>
              <w:widowControl/>
              <w:spacing w:line="276" w:lineRule="auto"/>
              <w:jc w:val="center"/>
              <w:rPr>
                <w:rFonts w:ascii="宋体" w:hAnsi="宋体"/>
                <w:sz w:val="20"/>
                <w:szCs w:val="20"/>
              </w:rPr>
            </w:pPr>
          </w:p>
        </w:tc>
        <w:tc>
          <w:tcPr>
            <w:tcW w:w="454" w:type="dxa"/>
            <w:vMerge w:val="continue"/>
            <w:vAlign w:val="center"/>
          </w:tcPr>
          <w:p>
            <w:pPr>
              <w:widowControl/>
              <w:spacing w:line="276" w:lineRule="auto"/>
              <w:jc w:val="center"/>
              <w:rPr>
                <w:rFonts w:ascii="宋体" w:hAnsi="宋体"/>
                <w:sz w:val="20"/>
                <w:szCs w:val="20"/>
              </w:rPr>
            </w:pPr>
          </w:p>
        </w:tc>
        <w:tc>
          <w:tcPr>
            <w:tcW w:w="660" w:type="dxa"/>
            <w:vMerge w:val="continue"/>
            <w:vAlign w:val="center"/>
          </w:tcPr>
          <w:p>
            <w:pPr>
              <w:widowControl/>
              <w:spacing w:line="276" w:lineRule="auto"/>
              <w:jc w:val="center"/>
              <w:rPr>
                <w:rFonts w:ascii="宋体" w:hAnsi="宋体"/>
                <w:sz w:val="20"/>
                <w:szCs w:val="20"/>
              </w:rPr>
            </w:pPr>
          </w:p>
        </w:tc>
        <w:tc>
          <w:tcPr>
            <w:tcW w:w="643" w:type="dxa"/>
            <w:vMerge w:val="continue"/>
            <w:vAlign w:val="center"/>
          </w:tcPr>
          <w:p>
            <w:pPr>
              <w:widowControl/>
              <w:spacing w:line="276" w:lineRule="auto"/>
              <w:jc w:val="center"/>
              <w:rPr>
                <w:rFonts w:ascii="宋体" w:hAnsi="宋体"/>
                <w:sz w:val="20"/>
                <w:szCs w:val="20"/>
              </w:rPr>
            </w:pPr>
          </w:p>
        </w:tc>
        <w:tc>
          <w:tcPr>
            <w:tcW w:w="489" w:type="dxa"/>
            <w:vAlign w:val="center"/>
          </w:tcPr>
          <w:p>
            <w:pPr>
              <w:spacing w:line="276" w:lineRule="auto"/>
              <w:jc w:val="center"/>
              <w:rPr>
                <w:rFonts w:ascii="宋体" w:hAnsi="宋体"/>
                <w:sz w:val="20"/>
                <w:szCs w:val="20"/>
              </w:rPr>
            </w:pPr>
            <w:r>
              <w:rPr>
                <w:rFonts w:hint="eastAsia" w:ascii="宋体" w:hAnsi="宋体"/>
                <w:sz w:val="20"/>
                <w:szCs w:val="20"/>
              </w:rPr>
              <w:t>一</w:t>
            </w:r>
          </w:p>
        </w:tc>
        <w:tc>
          <w:tcPr>
            <w:tcW w:w="461" w:type="dxa"/>
            <w:vAlign w:val="center"/>
          </w:tcPr>
          <w:p>
            <w:pPr>
              <w:spacing w:line="276" w:lineRule="auto"/>
              <w:jc w:val="center"/>
              <w:rPr>
                <w:rFonts w:ascii="宋体" w:hAnsi="宋体"/>
                <w:sz w:val="20"/>
                <w:szCs w:val="20"/>
              </w:rPr>
            </w:pPr>
            <w:r>
              <w:rPr>
                <w:rFonts w:hint="eastAsia" w:ascii="宋体" w:hAnsi="宋体"/>
                <w:sz w:val="20"/>
                <w:szCs w:val="20"/>
              </w:rPr>
              <w:t>二</w:t>
            </w:r>
          </w:p>
        </w:tc>
        <w:tc>
          <w:tcPr>
            <w:tcW w:w="467" w:type="dxa"/>
            <w:vAlign w:val="center"/>
          </w:tcPr>
          <w:p>
            <w:pPr>
              <w:spacing w:line="276" w:lineRule="auto"/>
              <w:ind w:firstLine="100" w:firstLineChars="50"/>
              <w:jc w:val="center"/>
              <w:rPr>
                <w:rFonts w:ascii="宋体" w:hAnsi="宋体"/>
                <w:sz w:val="20"/>
                <w:szCs w:val="20"/>
              </w:rPr>
            </w:pPr>
            <w:r>
              <w:rPr>
                <w:rFonts w:hint="eastAsia" w:ascii="宋体" w:hAnsi="宋体"/>
                <w:sz w:val="20"/>
                <w:szCs w:val="20"/>
              </w:rPr>
              <w:t>三</w:t>
            </w:r>
          </w:p>
        </w:tc>
        <w:tc>
          <w:tcPr>
            <w:tcW w:w="467" w:type="dxa"/>
            <w:vAlign w:val="center"/>
          </w:tcPr>
          <w:p>
            <w:pPr>
              <w:spacing w:line="276" w:lineRule="auto"/>
              <w:ind w:left="-1" w:leftChars="-1" w:hanging="2" w:hangingChars="1"/>
              <w:jc w:val="center"/>
              <w:rPr>
                <w:rFonts w:ascii="宋体" w:hAnsi="宋体"/>
                <w:sz w:val="20"/>
                <w:szCs w:val="20"/>
              </w:rPr>
            </w:pPr>
            <w:r>
              <w:rPr>
                <w:rFonts w:hint="eastAsia" w:ascii="宋体" w:hAnsi="宋体"/>
                <w:sz w:val="20"/>
                <w:szCs w:val="20"/>
              </w:rPr>
              <w:t>四</w:t>
            </w:r>
          </w:p>
        </w:tc>
        <w:tc>
          <w:tcPr>
            <w:tcW w:w="465" w:type="dxa"/>
            <w:vAlign w:val="center"/>
          </w:tcPr>
          <w:p>
            <w:pPr>
              <w:spacing w:line="276" w:lineRule="auto"/>
              <w:jc w:val="center"/>
              <w:rPr>
                <w:rFonts w:ascii="宋体" w:hAnsi="宋体"/>
                <w:sz w:val="20"/>
                <w:szCs w:val="20"/>
              </w:rPr>
            </w:pPr>
            <w:r>
              <w:rPr>
                <w:rFonts w:hint="eastAsia" w:ascii="宋体" w:hAnsi="宋体"/>
                <w:sz w:val="20"/>
                <w:szCs w:val="20"/>
              </w:rPr>
              <w:t>五</w:t>
            </w:r>
          </w:p>
        </w:tc>
        <w:tc>
          <w:tcPr>
            <w:tcW w:w="494" w:type="dxa"/>
            <w:vAlign w:val="center"/>
          </w:tcPr>
          <w:p>
            <w:pPr>
              <w:spacing w:line="276" w:lineRule="auto"/>
              <w:jc w:val="center"/>
              <w:rPr>
                <w:rFonts w:ascii="宋体" w:hAnsi="宋体"/>
                <w:sz w:val="20"/>
                <w:szCs w:val="20"/>
              </w:rPr>
            </w:pPr>
            <w:r>
              <w:rPr>
                <w:rFonts w:hint="eastAsia" w:ascii="宋体" w:hAnsi="宋体"/>
                <w:sz w:val="20"/>
                <w:szCs w:val="20"/>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1227" w:type="dxa"/>
            <w:gridSpan w:val="2"/>
            <w:vMerge w:val="continue"/>
            <w:shd w:val="clear" w:color="auto" w:fill="auto"/>
            <w:vAlign w:val="center"/>
          </w:tcPr>
          <w:p>
            <w:pPr>
              <w:widowControl/>
              <w:spacing w:line="276" w:lineRule="auto"/>
              <w:jc w:val="center"/>
              <w:rPr>
                <w:rFonts w:ascii="宋体" w:hAnsi="宋体"/>
                <w:sz w:val="20"/>
                <w:szCs w:val="20"/>
              </w:rPr>
            </w:pPr>
          </w:p>
        </w:tc>
        <w:tc>
          <w:tcPr>
            <w:tcW w:w="2789" w:type="dxa"/>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语文</w:t>
            </w:r>
          </w:p>
        </w:tc>
        <w:tc>
          <w:tcPr>
            <w:tcW w:w="454"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12</w:t>
            </w:r>
          </w:p>
        </w:tc>
        <w:tc>
          <w:tcPr>
            <w:tcW w:w="660" w:type="dxa"/>
            <w:shd w:val="clear" w:color="auto" w:fill="auto"/>
          </w:tcPr>
          <w:p>
            <w:pPr>
              <w:jc w:val="center"/>
            </w:pPr>
            <w:r>
              <w:rPr>
                <w:rFonts w:hint="eastAsia" w:ascii="宋体" w:hAnsi="宋体"/>
                <w:color w:val="000000"/>
                <w:sz w:val="20"/>
                <w:szCs w:val="20"/>
              </w:rPr>
              <w:t>考试</w:t>
            </w:r>
          </w:p>
        </w:tc>
        <w:tc>
          <w:tcPr>
            <w:tcW w:w="643" w:type="dxa"/>
            <w:shd w:val="clear" w:color="auto" w:fill="92D050"/>
            <w:vAlign w:val="center"/>
          </w:tcPr>
          <w:p>
            <w:pPr>
              <w:spacing w:line="276" w:lineRule="auto"/>
              <w:jc w:val="center"/>
              <w:rPr>
                <w:rFonts w:ascii="宋体" w:hAnsi="宋体"/>
                <w:sz w:val="20"/>
                <w:szCs w:val="20"/>
              </w:rPr>
            </w:pPr>
            <w:r>
              <w:rPr>
                <w:rFonts w:hint="eastAsia" w:ascii="宋体" w:hAnsi="宋体"/>
                <w:sz w:val="20"/>
                <w:szCs w:val="20"/>
              </w:rPr>
              <w:t>270</w:t>
            </w:r>
          </w:p>
        </w:tc>
        <w:tc>
          <w:tcPr>
            <w:tcW w:w="489" w:type="dxa"/>
            <w:shd w:val="clear" w:color="auto" w:fill="FFFF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w:t>
            </w:r>
          </w:p>
        </w:tc>
        <w:tc>
          <w:tcPr>
            <w:tcW w:w="461" w:type="dxa"/>
            <w:shd w:val="clear" w:color="auto" w:fill="FFFF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w:t>
            </w:r>
          </w:p>
        </w:tc>
        <w:tc>
          <w:tcPr>
            <w:tcW w:w="467" w:type="dxa"/>
            <w:shd w:val="clear" w:color="auto" w:fill="FFFF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w:t>
            </w:r>
          </w:p>
        </w:tc>
        <w:tc>
          <w:tcPr>
            <w:tcW w:w="467" w:type="dxa"/>
            <w:shd w:val="clear" w:color="auto" w:fill="FFFF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w:t>
            </w:r>
          </w:p>
        </w:tc>
        <w:tc>
          <w:tcPr>
            <w:tcW w:w="465" w:type="dxa"/>
            <w:shd w:val="clear" w:color="auto" w:fill="FFFF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w:t>
            </w:r>
          </w:p>
        </w:tc>
        <w:tc>
          <w:tcPr>
            <w:tcW w:w="494" w:type="dxa"/>
            <w:vAlign w:val="center"/>
          </w:tcPr>
          <w:p>
            <w:pPr>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1227" w:type="dxa"/>
            <w:gridSpan w:val="2"/>
            <w:vMerge w:val="continue"/>
            <w:shd w:val="clear" w:color="auto" w:fill="auto"/>
            <w:vAlign w:val="center"/>
          </w:tcPr>
          <w:p>
            <w:pPr>
              <w:widowControl/>
              <w:spacing w:line="276" w:lineRule="auto"/>
              <w:jc w:val="center"/>
              <w:rPr>
                <w:rFonts w:ascii="宋体" w:hAnsi="宋体"/>
                <w:sz w:val="20"/>
                <w:szCs w:val="20"/>
              </w:rPr>
            </w:pPr>
          </w:p>
        </w:tc>
        <w:tc>
          <w:tcPr>
            <w:tcW w:w="2789" w:type="dxa"/>
            <w:shd w:val="clear" w:color="auto" w:fill="auto"/>
            <w:vAlign w:val="center"/>
          </w:tcPr>
          <w:p>
            <w:pPr>
              <w:widowControl/>
              <w:snapToGrid w:val="0"/>
              <w:spacing w:line="276" w:lineRule="auto"/>
              <w:jc w:val="center"/>
              <w:rPr>
                <w:rFonts w:ascii="宋体" w:hAnsi="宋体" w:cs="宋体"/>
                <w:kern w:val="0"/>
                <w:sz w:val="20"/>
                <w:szCs w:val="20"/>
              </w:rPr>
            </w:pPr>
            <w:r>
              <w:rPr>
                <w:rFonts w:hint="eastAsia" w:ascii="宋体" w:hAnsi="宋体" w:cs="宋体"/>
                <w:kern w:val="0"/>
                <w:sz w:val="20"/>
                <w:szCs w:val="20"/>
              </w:rPr>
              <w:t>数学</w:t>
            </w:r>
          </w:p>
        </w:tc>
        <w:tc>
          <w:tcPr>
            <w:tcW w:w="454" w:type="dxa"/>
            <w:shd w:val="clear" w:color="auto" w:fill="FFFF00"/>
            <w:vAlign w:val="center"/>
          </w:tcPr>
          <w:p>
            <w:pPr>
              <w:spacing w:line="276" w:lineRule="auto"/>
              <w:jc w:val="center"/>
              <w:rPr>
                <w:rFonts w:ascii="宋体" w:hAnsi="宋体"/>
                <w:sz w:val="20"/>
                <w:szCs w:val="20"/>
                <w:highlight w:val="yellow"/>
              </w:rPr>
            </w:pPr>
            <w:r>
              <w:rPr>
                <w:rFonts w:hint="eastAsia" w:ascii="宋体" w:hAnsi="宋体"/>
                <w:sz w:val="20"/>
                <w:szCs w:val="20"/>
                <w:highlight w:val="yellow"/>
              </w:rPr>
              <w:t>10</w:t>
            </w:r>
          </w:p>
        </w:tc>
        <w:tc>
          <w:tcPr>
            <w:tcW w:w="660" w:type="dxa"/>
            <w:shd w:val="clear" w:color="auto" w:fill="auto"/>
          </w:tcPr>
          <w:p>
            <w:pPr>
              <w:jc w:val="center"/>
            </w:pPr>
            <w:r>
              <w:rPr>
                <w:rFonts w:hint="eastAsia" w:ascii="宋体" w:hAnsi="宋体"/>
                <w:color w:val="000000"/>
                <w:sz w:val="20"/>
                <w:szCs w:val="20"/>
              </w:rPr>
              <w:t>考试</w:t>
            </w:r>
          </w:p>
        </w:tc>
        <w:tc>
          <w:tcPr>
            <w:tcW w:w="643" w:type="dxa"/>
            <w:shd w:val="clear" w:color="auto" w:fill="92D050"/>
            <w:vAlign w:val="center"/>
          </w:tcPr>
          <w:p>
            <w:pPr>
              <w:spacing w:line="276" w:lineRule="auto"/>
              <w:jc w:val="center"/>
              <w:rPr>
                <w:rFonts w:ascii="宋体" w:hAnsi="宋体"/>
                <w:sz w:val="20"/>
                <w:szCs w:val="20"/>
              </w:rPr>
            </w:pPr>
            <w:r>
              <w:rPr>
                <w:rFonts w:hint="eastAsia" w:ascii="宋体" w:hAnsi="宋体"/>
                <w:sz w:val="20"/>
                <w:szCs w:val="20"/>
              </w:rPr>
              <w:t>180</w:t>
            </w:r>
          </w:p>
        </w:tc>
        <w:tc>
          <w:tcPr>
            <w:tcW w:w="489" w:type="dxa"/>
            <w:shd w:val="clear" w:color="auto" w:fill="FFFF00"/>
            <w:vAlign w:val="center"/>
          </w:tcPr>
          <w:p>
            <w:pPr>
              <w:spacing w:line="276" w:lineRule="auto"/>
              <w:jc w:val="center"/>
              <w:rPr>
                <w:rFonts w:ascii="宋体" w:hAnsi="宋体"/>
                <w:sz w:val="20"/>
                <w:szCs w:val="20"/>
                <w:highlight w:val="yellow"/>
              </w:rPr>
            </w:pPr>
            <w:r>
              <w:rPr>
                <w:rFonts w:hint="eastAsia" w:ascii="宋体" w:hAnsi="宋体"/>
                <w:sz w:val="20"/>
                <w:szCs w:val="20"/>
                <w:highlight w:val="yellow"/>
              </w:rPr>
              <w:t>2</w:t>
            </w:r>
          </w:p>
        </w:tc>
        <w:tc>
          <w:tcPr>
            <w:tcW w:w="461" w:type="dxa"/>
            <w:shd w:val="clear" w:color="auto" w:fill="FFFF00"/>
            <w:vAlign w:val="center"/>
          </w:tcPr>
          <w:p>
            <w:pPr>
              <w:spacing w:line="276" w:lineRule="auto"/>
              <w:jc w:val="center"/>
              <w:rPr>
                <w:rFonts w:ascii="宋体" w:hAnsi="宋体"/>
                <w:sz w:val="20"/>
                <w:szCs w:val="20"/>
                <w:highlight w:val="yellow"/>
              </w:rPr>
            </w:pPr>
            <w:r>
              <w:rPr>
                <w:rFonts w:hint="eastAsia" w:ascii="宋体" w:hAnsi="宋体"/>
                <w:sz w:val="20"/>
                <w:szCs w:val="20"/>
                <w:highlight w:val="yellow"/>
              </w:rPr>
              <w:t>2</w:t>
            </w:r>
          </w:p>
        </w:tc>
        <w:tc>
          <w:tcPr>
            <w:tcW w:w="467" w:type="dxa"/>
            <w:shd w:val="clear" w:color="auto" w:fill="FFFF00"/>
            <w:vAlign w:val="center"/>
          </w:tcPr>
          <w:p>
            <w:pPr>
              <w:spacing w:line="276" w:lineRule="auto"/>
              <w:jc w:val="center"/>
              <w:rPr>
                <w:rFonts w:ascii="宋体" w:hAnsi="宋体"/>
                <w:sz w:val="20"/>
                <w:szCs w:val="20"/>
                <w:highlight w:val="yellow"/>
              </w:rPr>
            </w:pPr>
            <w:r>
              <w:rPr>
                <w:rFonts w:hint="eastAsia" w:ascii="宋体" w:hAnsi="宋体"/>
                <w:sz w:val="20"/>
                <w:szCs w:val="20"/>
                <w:highlight w:val="yellow"/>
              </w:rPr>
              <w:t>2</w:t>
            </w:r>
          </w:p>
        </w:tc>
        <w:tc>
          <w:tcPr>
            <w:tcW w:w="467" w:type="dxa"/>
            <w:shd w:val="clear" w:color="auto" w:fill="FFFF00"/>
            <w:vAlign w:val="center"/>
          </w:tcPr>
          <w:p>
            <w:pPr>
              <w:spacing w:line="276" w:lineRule="auto"/>
              <w:jc w:val="center"/>
              <w:rPr>
                <w:rFonts w:ascii="宋体" w:hAnsi="宋体"/>
                <w:sz w:val="20"/>
                <w:szCs w:val="20"/>
                <w:highlight w:val="yellow"/>
              </w:rPr>
            </w:pPr>
            <w:r>
              <w:rPr>
                <w:rFonts w:hint="eastAsia" w:ascii="宋体" w:hAnsi="宋体"/>
                <w:sz w:val="20"/>
                <w:szCs w:val="20"/>
                <w:highlight w:val="yellow"/>
              </w:rPr>
              <w:t>2</w:t>
            </w:r>
          </w:p>
        </w:tc>
        <w:tc>
          <w:tcPr>
            <w:tcW w:w="465" w:type="dxa"/>
            <w:shd w:val="clear" w:color="auto" w:fill="FFFF00"/>
            <w:vAlign w:val="center"/>
          </w:tcPr>
          <w:p>
            <w:pPr>
              <w:widowControl/>
              <w:spacing w:line="276" w:lineRule="auto"/>
              <w:jc w:val="center"/>
              <w:rPr>
                <w:rFonts w:ascii="宋体" w:hAnsi="宋体"/>
                <w:sz w:val="20"/>
                <w:szCs w:val="20"/>
                <w:highlight w:val="yellow"/>
              </w:rPr>
            </w:pPr>
            <w:r>
              <w:rPr>
                <w:rFonts w:hint="eastAsia" w:ascii="宋体" w:hAnsi="宋体"/>
                <w:sz w:val="20"/>
                <w:szCs w:val="20"/>
                <w:highlight w:val="yellow"/>
              </w:rPr>
              <w:t>2</w:t>
            </w:r>
          </w:p>
        </w:tc>
        <w:tc>
          <w:tcPr>
            <w:tcW w:w="494" w:type="dxa"/>
            <w:vAlign w:val="center"/>
          </w:tcPr>
          <w:p>
            <w:pPr>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1227" w:type="dxa"/>
            <w:gridSpan w:val="2"/>
            <w:vMerge w:val="continue"/>
            <w:shd w:val="clear" w:color="auto" w:fill="auto"/>
            <w:vAlign w:val="center"/>
          </w:tcPr>
          <w:p>
            <w:pPr>
              <w:widowControl/>
              <w:spacing w:line="276" w:lineRule="auto"/>
              <w:jc w:val="center"/>
              <w:rPr>
                <w:rFonts w:ascii="宋体" w:hAnsi="宋体"/>
                <w:sz w:val="20"/>
                <w:szCs w:val="20"/>
              </w:rPr>
            </w:pPr>
          </w:p>
        </w:tc>
        <w:tc>
          <w:tcPr>
            <w:tcW w:w="2789" w:type="dxa"/>
            <w:shd w:val="clear" w:color="auto" w:fill="auto"/>
            <w:vAlign w:val="center"/>
          </w:tcPr>
          <w:p>
            <w:pPr>
              <w:widowControl/>
              <w:snapToGrid w:val="0"/>
              <w:spacing w:line="276" w:lineRule="auto"/>
              <w:jc w:val="center"/>
              <w:rPr>
                <w:rFonts w:ascii="宋体" w:hAnsi="宋体" w:cs="宋体"/>
                <w:kern w:val="0"/>
                <w:sz w:val="20"/>
                <w:szCs w:val="20"/>
              </w:rPr>
            </w:pPr>
            <w:r>
              <w:rPr>
                <w:rFonts w:hint="eastAsia" w:ascii="宋体" w:hAnsi="宋体" w:cs="宋体"/>
                <w:kern w:val="0"/>
                <w:sz w:val="20"/>
                <w:szCs w:val="20"/>
              </w:rPr>
              <w:t>英语</w:t>
            </w:r>
          </w:p>
        </w:tc>
        <w:tc>
          <w:tcPr>
            <w:tcW w:w="454"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10</w:t>
            </w:r>
          </w:p>
        </w:tc>
        <w:tc>
          <w:tcPr>
            <w:tcW w:w="660" w:type="dxa"/>
            <w:shd w:val="clear" w:color="auto" w:fill="auto"/>
          </w:tcPr>
          <w:p>
            <w:pPr>
              <w:jc w:val="center"/>
            </w:pPr>
            <w:r>
              <w:rPr>
                <w:rFonts w:hint="eastAsia" w:ascii="宋体" w:hAnsi="宋体"/>
                <w:color w:val="000000"/>
                <w:sz w:val="20"/>
                <w:szCs w:val="20"/>
              </w:rPr>
              <w:t>考试</w:t>
            </w:r>
          </w:p>
        </w:tc>
        <w:tc>
          <w:tcPr>
            <w:tcW w:w="643" w:type="dxa"/>
            <w:shd w:val="clear" w:color="auto" w:fill="92D050"/>
          </w:tcPr>
          <w:p>
            <w:pPr>
              <w:jc w:val="center"/>
            </w:pPr>
            <w:r>
              <w:rPr>
                <w:rFonts w:hint="eastAsia" w:ascii="宋体" w:hAnsi="宋体"/>
                <w:sz w:val="20"/>
                <w:szCs w:val="20"/>
              </w:rPr>
              <w:t>180</w:t>
            </w:r>
          </w:p>
        </w:tc>
        <w:tc>
          <w:tcPr>
            <w:tcW w:w="489"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1"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7"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7"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5"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2</w:t>
            </w:r>
          </w:p>
        </w:tc>
        <w:tc>
          <w:tcPr>
            <w:tcW w:w="494" w:type="dxa"/>
            <w:vAlign w:val="center"/>
          </w:tcPr>
          <w:p>
            <w:pPr>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1227" w:type="dxa"/>
            <w:gridSpan w:val="2"/>
            <w:vMerge w:val="continue"/>
            <w:shd w:val="clear" w:color="auto" w:fill="auto"/>
            <w:vAlign w:val="center"/>
          </w:tcPr>
          <w:p>
            <w:pPr>
              <w:widowControl/>
              <w:spacing w:line="276" w:lineRule="auto"/>
              <w:jc w:val="center"/>
              <w:rPr>
                <w:rFonts w:ascii="宋体" w:hAnsi="宋体"/>
                <w:sz w:val="20"/>
                <w:szCs w:val="20"/>
              </w:rPr>
            </w:pPr>
          </w:p>
        </w:tc>
        <w:tc>
          <w:tcPr>
            <w:tcW w:w="2789" w:type="dxa"/>
            <w:shd w:val="clear" w:color="auto" w:fill="auto"/>
            <w:vAlign w:val="center"/>
          </w:tcPr>
          <w:p>
            <w:pPr>
              <w:widowControl/>
              <w:snapToGrid w:val="0"/>
              <w:spacing w:line="276" w:lineRule="auto"/>
              <w:jc w:val="center"/>
              <w:rPr>
                <w:rFonts w:ascii="宋体" w:hAnsi="宋体" w:cs="宋体"/>
                <w:kern w:val="0"/>
                <w:sz w:val="20"/>
                <w:szCs w:val="20"/>
              </w:rPr>
            </w:pPr>
            <w:r>
              <w:rPr>
                <w:rFonts w:hint="eastAsia" w:ascii="宋体" w:hAnsi="宋体" w:cs="宋体"/>
                <w:kern w:val="0"/>
                <w:sz w:val="20"/>
                <w:szCs w:val="20"/>
              </w:rPr>
              <w:t>化学</w:t>
            </w:r>
          </w:p>
        </w:tc>
        <w:tc>
          <w:tcPr>
            <w:tcW w:w="454"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5</w:t>
            </w:r>
          </w:p>
        </w:tc>
        <w:tc>
          <w:tcPr>
            <w:tcW w:w="660" w:type="dxa"/>
            <w:shd w:val="clear" w:color="auto" w:fill="auto"/>
          </w:tcPr>
          <w:p>
            <w:pPr>
              <w:jc w:val="center"/>
            </w:pPr>
            <w:r>
              <w:rPr>
                <w:rFonts w:hint="eastAsia" w:ascii="宋体" w:hAnsi="宋体"/>
                <w:sz w:val="20"/>
                <w:szCs w:val="20"/>
              </w:rPr>
              <w:t>考试</w:t>
            </w:r>
          </w:p>
        </w:tc>
        <w:tc>
          <w:tcPr>
            <w:tcW w:w="643" w:type="dxa"/>
            <w:shd w:val="clear" w:color="auto" w:fill="92D050"/>
          </w:tcPr>
          <w:p>
            <w:pPr>
              <w:jc w:val="center"/>
              <w:rPr>
                <w:rFonts w:ascii="宋体" w:hAnsi="宋体"/>
                <w:sz w:val="20"/>
                <w:szCs w:val="20"/>
              </w:rPr>
            </w:pPr>
            <w:r>
              <w:rPr>
                <w:rFonts w:hint="eastAsia" w:ascii="宋体" w:hAnsi="宋体"/>
                <w:sz w:val="20"/>
                <w:szCs w:val="20"/>
              </w:rPr>
              <w:t>90</w:t>
            </w:r>
          </w:p>
        </w:tc>
        <w:tc>
          <w:tcPr>
            <w:tcW w:w="489" w:type="dxa"/>
            <w:shd w:val="clear" w:color="auto" w:fill="auto"/>
            <w:vAlign w:val="center"/>
          </w:tcPr>
          <w:p>
            <w:pPr>
              <w:spacing w:line="276" w:lineRule="auto"/>
              <w:jc w:val="center"/>
              <w:rPr>
                <w:rFonts w:ascii="宋体" w:hAnsi="宋体"/>
                <w:sz w:val="20"/>
                <w:szCs w:val="20"/>
              </w:rPr>
            </w:pPr>
          </w:p>
        </w:tc>
        <w:tc>
          <w:tcPr>
            <w:tcW w:w="461" w:type="dxa"/>
            <w:shd w:val="clear" w:color="auto" w:fill="auto"/>
            <w:vAlign w:val="center"/>
          </w:tcPr>
          <w:p>
            <w:pPr>
              <w:spacing w:line="276" w:lineRule="auto"/>
              <w:jc w:val="center"/>
              <w:rPr>
                <w:rFonts w:ascii="宋体" w:hAnsi="宋体"/>
                <w:sz w:val="20"/>
                <w:szCs w:val="20"/>
              </w:rPr>
            </w:pPr>
          </w:p>
        </w:tc>
        <w:tc>
          <w:tcPr>
            <w:tcW w:w="467" w:type="dxa"/>
            <w:shd w:val="clear" w:color="auto" w:fill="auto"/>
            <w:vAlign w:val="center"/>
          </w:tcPr>
          <w:p>
            <w:pPr>
              <w:spacing w:line="276" w:lineRule="auto"/>
              <w:jc w:val="center"/>
              <w:rPr>
                <w:rFonts w:ascii="宋体" w:hAnsi="宋体"/>
                <w:sz w:val="20"/>
                <w:szCs w:val="20"/>
              </w:rPr>
            </w:pPr>
          </w:p>
        </w:tc>
        <w:tc>
          <w:tcPr>
            <w:tcW w:w="467"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5"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3</w:t>
            </w:r>
          </w:p>
        </w:tc>
        <w:tc>
          <w:tcPr>
            <w:tcW w:w="494" w:type="dxa"/>
            <w:vAlign w:val="center"/>
          </w:tcPr>
          <w:p>
            <w:pPr>
              <w:widowControl/>
              <w:spacing w:line="276"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1227" w:type="dxa"/>
            <w:gridSpan w:val="2"/>
            <w:vMerge w:val="continue"/>
            <w:shd w:val="clear" w:color="auto" w:fill="auto"/>
            <w:vAlign w:val="center"/>
          </w:tcPr>
          <w:p>
            <w:pPr>
              <w:widowControl/>
              <w:spacing w:line="276" w:lineRule="auto"/>
              <w:jc w:val="center"/>
              <w:rPr>
                <w:rFonts w:ascii="宋体" w:hAnsi="宋体"/>
                <w:sz w:val="20"/>
                <w:szCs w:val="20"/>
              </w:rPr>
            </w:pPr>
          </w:p>
        </w:tc>
        <w:tc>
          <w:tcPr>
            <w:tcW w:w="2789" w:type="dxa"/>
            <w:shd w:val="clear" w:color="auto" w:fill="auto"/>
            <w:vAlign w:val="center"/>
          </w:tcPr>
          <w:p>
            <w:pPr>
              <w:widowControl/>
              <w:snapToGrid w:val="0"/>
              <w:spacing w:line="276" w:lineRule="auto"/>
              <w:jc w:val="center"/>
              <w:rPr>
                <w:rFonts w:ascii="宋体" w:hAnsi="宋体" w:cs="宋体"/>
                <w:kern w:val="0"/>
                <w:sz w:val="20"/>
                <w:szCs w:val="20"/>
              </w:rPr>
            </w:pPr>
            <w:r>
              <w:rPr>
                <w:rFonts w:hint="eastAsia" w:ascii="宋体" w:hAnsi="宋体" w:cs="宋体"/>
                <w:kern w:val="0"/>
                <w:sz w:val="20"/>
                <w:szCs w:val="20"/>
              </w:rPr>
              <w:t>物理</w:t>
            </w:r>
          </w:p>
        </w:tc>
        <w:tc>
          <w:tcPr>
            <w:tcW w:w="454"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5</w:t>
            </w:r>
          </w:p>
        </w:tc>
        <w:tc>
          <w:tcPr>
            <w:tcW w:w="660" w:type="dxa"/>
            <w:shd w:val="clear" w:color="auto" w:fill="auto"/>
          </w:tcPr>
          <w:p>
            <w:pPr>
              <w:jc w:val="center"/>
              <w:rPr>
                <w:rFonts w:ascii="宋体" w:hAnsi="宋体"/>
                <w:sz w:val="20"/>
                <w:szCs w:val="20"/>
              </w:rPr>
            </w:pPr>
            <w:r>
              <w:rPr>
                <w:rFonts w:hint="eastAsia" w:ascii="宋体" w:hAnsi="宋体"/>
                <w:sz w:val="20"/>
                <w:szCs w:val="20"/>
              </w:rPr>
              <w:t>考试</w:t>
            </w:r>
          </w:p>
        </w:tc>
        <w:tc>
          <w:tcPr>
            <w:tcW w:w="643" w:type="dxa"/>
            <w:shd w:val="clear" w:color="auto" w:fill="92D050"/>
          </w:tcPr>
          <w:p>
            <w:pPr>
              <w:jc w:val="center"/>
              <w:rPr>
                <w:rFonts w:ascii="宋体" w:hAnsi="宋体"/>
                <w:sz w:val="20"/>
                <w:szCs w:val="20"/>
              </w:rPr>
            </w:pPr>
            <w:r>
              <w:rPr>
                <w:rFonts w:hint="eastAsia" w:ascii="宋体" w:hAnsi="宋体"/>
                <w:sz w:val="20"/>
                <w:szCs w:val="20"/>
              </w:rPr>
              <w:t>90</w:t>
            </w:r>
          </w:p>
        </w:tc>
        <w:tc>
          <w:tcPr>
            <w:tcW w:w="489"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3</w:t>
            </w:r>
          </w:p>
        </w:tc>
        <w:tc>
          <w:tcPr>
            <w:tcW w:w="461"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7" w:type="dxa"/>
            <w:vAlign w:val="center"/>
          </w:tcPr>
          <w:p>
            <w:pPr>
              <w:spacing w:line="276" w:lineRule="auto"/>
              <w:jc w:val="center"/>
              <w:rPr>
                <w:rFonts w:ascii="宋体" w:hAnsi="宋体"/>
                <w:sz w:val="20"/>
                <w:szCs w:val="20"/>
              </w:rPr>
            </w:pPr>
          </w:p>
        </w:tc>
        <w:tc>
          <w:tcPr>
            <w:tcW w:w="467" w:type="dxa"/>
            <w:vAlign w:val="center"/>
          </w:tcPr>
          <w:p>
            <w:pPr>
              <w:spacing w:line="276" w:lineRule="auto"/>
              <w:jc w:val="center"/>
              <w:rPr>
                <w:rFonts w:ascii="宋体" w:hAnsi="宋体"/>
                <w:sz w:val="20"/>
                <w:szCs w:val="20"/>
              </w:rPr>
            </w:pPr>
          </w:p>
        </w:tc>
        <w:tc>
          <w:tcPr>
            <w:tcW w:w="465" w:type="dxa"/>
            <w:vAlign w:val="center"/>
          </w:tcPr>
          <w:p>
            <w:pPr>
              <w:widowControl/>
              <w:spacing w:line="276" w:lineRule="auto"/>
              <w:jc w:val="center"/>
              <w:rPr>
                <w:rFonts w:ascii="宋体" w:hAnsi="宋体"/>
                <w:sz w:val="20"/>
                <w:szCs w:val="20"/>
              </w:rPr>
            </w:pPr>
          </w:p>
        </w:tc>
        <w:tc>
          <w:tcPr>
            <w:tcW w:w="494" w:type="dxa"/>
            <w:vAlign w:val="center"/>
          </w:tcPr>
          <w:p>
            <w:pPr>
              <w:widowControl/>
              <w:spacing w:line="276"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1227" w:type="dxa"/>
            <w:gridSpan w:val="2"/>
            <w:vMerge w:val="continue"/>
            <w:shd w:val="clear" w:color="auto" w:fill="auto"/>
            <w:vAlign w:val="center"/>
          </w:tcPr>
          <w:p>
            <w:pPr>
              <w:widowControl/>
              <w:spacing w:line="276" w:lineRule="auto"/>
              <w:jc w:val="center"/>
              <w:rPr>
                <w:rFonts w:ascii="宋体" w:hAnsi="宋体"/>
                <w:sz w:val="20"/>
                <w:szCs w:val="20"/>
              </w:rPr>
            </w:pPr>
          </w:p>
        </w:tc>
        <w:tc>
          <w:tcPr>
            <w:tcW w:w="2789" w:type="dxa"/>
            <w:shd w:val="clear" w:color="auto" w:fill="auto"/>
            <w:vAlign w:val="center"/>
          </w:tcPr>
          <w:p>
            <w:pPr>
              <w:widowControl/>
              <w:snapToGrid w:val="0"/>
              <w:spacing w:line="276" w:lineRule="auto"/>
              <w:jc w:val="center"/>
              <w:rPr>
                <w:rFonts w:ascii="宋体" w:hAnsi="宋体" w:cs="宋体"/>
                <w:kern w:val="0"/>
                <w:sz w:val="20"/>
                <w:szCs w:val="20"/>
              </w:rPr>
            </w:pPr>
            <w:r>
              <w:rPr>
                <w:rFonts w:hint="eastAsia" w:ascii="宋体" w:hAnsi="宋体" w:cs="宋体"/>
                <w:kern w:val="0"/>
                <w:sz w:val="20"/>
                <w:szCs w:val="20"/>
              </w:rPr>
              <w:t>历史</w:t>
            </w:r>
          </w:p>
        </w:tc>
        <w:tc>
          <w:tcPr>
            <w:tcW w:w="454"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5</w:t>
            </w:r>
          </w:p>
        </w:tc>
        <w:tc>
          <w:tcPr>
            <w:tcW w:w="660" w:type="dxa"/>
            <w:shd w:val="clear" w:color="auto" w:fill="auto"/>
          </w:tcPr>
          <w:p>
            <w:pPr>
              <w:jc w:val="center"/>
            </w:pPr>
            <w:r>
              <w:rPr>
                <w:rFonts w:hint="eastAsia" w:ascii="宋体" w:hAnsi="宋体"/>
                <w:sz w:val="20"/>
                <w:szCs w:val="20"/>
              </w:rPr>
              <w:t>考试</w:t>
            </w:r>
          </w:p>
        </w:tc>
        <w:tc>
          <w:tcPr>
            <w:tcW w:w="643" w:type="dxa"/>
            <w:shd w:val="clear" w:color="auto" w:fill="92D050"/>
          </w:tcPr>
          <w:p>
            <w:pPr>
              <w:jc w:val="center"/>
              <w:rPr>
                <w:rFonts w:ascii="宋体" w:hAnsi="宋体"/>
                <w:sz w:val="20"/>
                <w:szCs w:val="20"/>
              </w:rPr>
            </w:pPr>
            <w:r>
              <w:rPr>
                <w:rFonts w:hint="eastAsia" w:ascii="宋体" w:hAnsi="宋体"/>
                <w:sz w:val="20"/>
                <w:szCs w:val="20"/>
              </w:rPr>
              <w:t>144</w:t>
            </w:r>
          </w:p>
        </w:tc>
        <w:tc>
          <w:tcPr>
            <w:tcW w:w="489"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1"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7"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7"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5" w:type="dxa"/>
            <w:shd w:val="clear" w:color="auto" w:fill="FFFF00"/>
            <w:vAlign w:val="center"/>
          </w:tcPr>
          <w:p>
            <w:pPr>
              <w:widowControl/>
              <w:spacing w:line="276" w:lineRule="auto"/>
              <w:jc w:val="center"/>
              <w:rPr>
                <w:rFonts w:ascii="宋体" w:hAnsi="宋体"/>
                <w:sz w:val="20"/>
                <w:szCs w:val="20"/>
              </w:rPr>
            </w:pPr>
          </w:p>
        </w:tc>
        <w:tc>
          <w:tcPr>
            <w:tcW w:w="494" w:type="dxa"/>
            <w:vAlign w:val="center"/>
          </w:tcPr>
          <w:p>
            <w:pPr>
              <w:widowControl/>
              <w:spacing w:line="276" w:lineRule="auto"/>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1227" w:type="dxa"/>
            <w:gridSpan w:val="2"/>
            <w:vMerge w:val="continue"/>
            <w:shd w:val="clear" w:color="auto" w:fill="auto"/>
            <w:vAlign w:val="center"/>
          </w:tcPr>
          <w:p>
            <w:pPr>
              <w:widowControl/>
              <w:spacing w:line="276" w:lineRule="auto"/>
              <w:jc w:val="center"/>
              <w:rPr>
                <w:rFonts w:ascii="宋体" w:hAnsi="宋体"/>
                <w:sz w:val="20"/>
                <w:szCs w:val="20"/>
              </w:rPr>
            </w:pPr>
          </w:p>
        </w:tc>
        <w:tc>
          <w:tcPr>
            <w:tcW w:w="2789" w:type="dxa"/>
            <w:shd w:val="clear" w:color="auto" w:fill="auto"/>
            <w:vAlign w:val="center"/>
          </w:tcPr>
          <w:p>
            <w:pPr>
              <w:widowControl/>
              <w:snapToGrid w:val="0"/>
              <w:spacing w:line="276" w:lineRule="auto"/>
              <w:jc w:val="center"/>
              <w:rPr>
                <w:rFonts w:ascii="宋体" w:hAnsi="宋体" w:cs="宋体"/>
                <w:kern w:val="0"/>
                <w:sz w:val="20"/>
                <w:szCs w:val="20"/>
              </w:rPr>
            </w:pPr>
            <w:r>
              <w:rPr>
                <w:rFonts w:hint="eastAsia" w:ascii="宋体" w:hAnsi="宋体" w:cs="宋体"/>
                <w:kern w:val="0"/>
                <w:sz w:val="20"/>
                <w:szCs w:val="20"/>
              </w:rPr>
              <w:t>艺术</w:t>
            </w:r>
          </w:p>
        </w:tc>
        <w:tc>
          <w:tcPr>
            <w:tcW w:w="454" w:type="dxa"/>
            <w:shd w:val="clear" w:color="auto" w:fill="FFFF00"/>
            <w:vAlign w:val="center"/>
          </w:tcPr>
          <w:p>
            <w:pPr>
              <w:spacing w:line="276" w:lineRule="auto"/>
              <w:jc w:val="center"/>
              <w:rPr>
                <w:rFonts w:ascii="宋体" w:hAnsi="宋体"/>
                <w:sz w:val="20"/>
                <w:szCs w:val="20"/>
                <w:highlight w:val="yellow"/>
              </w:rPr>
            </w:pPr>
            <w:r>
              <w:rPr>
                <w:rFonts w:hint="eastAsia" w:ascii="宋体" w:hAnsi="宋体"/>
                <w:sz w:val="20"/>
                <w:szCs w:val="20"/>
                <w:highlight w:val="yellow"/>
              </w:rPr>
              <w:t>2</w:t>
            </w:r>
          </w:p>
        </w:tc>
        <w:tc>
          <w:tcPr>
            <w:tcW w:w="660" w:type="dxa"/>
            <w:shd w:val="clear" w:color="auto" w:fill="auto"/>
          </w:tcPr>
          <w:p>
            <w:pPr>
              <w:jc w:val="center"/>
            </w:pPr>
            <w:r>
              <w:rPr>
                <w:rFonts w:hint="eastAsia" w:ascii="宋体" w:hAnsi="宋体"/>
                <w:sz w:val="20"/>
                <w:szCs w:val="20"/>
              </w:rPr>
              <w:t>考试</w:t>
            </w:r>
          </w:p>
        </w:tc>
        <w:tc>
          <w:tcPr>
            <w:tcW w:w="643" w:type="dxa"/>
            <w:shd w:val="clear" w:color="auto" w:fill="92D050"/>
          </w:tcPr>
          <w:p>
            <w:pPr>
              <w:jc w:val="center"/>
              <w:rPr>
                <w:rFonts w:ascii="宋体" w:hAnsi="宋体"/>
                <w:sz w:val="20"/>
                <w:szCs w:val="20"/>
              </w:rPr>
            </w:pPr>
            <w:r>
              <w:rPr>
                <w:rFonts w:hint="eastAsia" w:ascii="宋体" w:hAnsi="宋体"/>
                <w:sz w:val="20"/>
                <w:szCs w:val="20"/>
              </w:rPr>
              <w:t>36</w:t>
            </w:r>
          </w:p>
        </w:tc>
        <w:tc>
          <w:tcPr>
            <w:tcW w:w="489" w:type="dxa"/>
            <w:vAlign w:val="center"/>
          </w:tcPr>
          <w:p>
            <w:pPr>
              <w:spacing w:line="276" w:lineRule="auto"/>
              <w:jc w:val="center"/>
              <w:rPr>
                <w:rFonts w:ascii="宋体" w:hAnsi="宋体"/>
                <w:sz w:val="20"/>
                <w:szCs w:val="20"/>
              </w:rPr>
            </w:pPr>
            <w:r>
              <w:rPr>
                <w:rFonts w:hint="eastAsia" w:ascii="宋体" w:hAnsi="宋体"/>
                <w:sz w:val="20"/>
                <w:szCs w:val="20"/>
              </w:rPr>
              <w:t>2</w:t>
            </w:r>
          </w:p>
        </w:tc>
        <w:tc>
          <w:tcPr>
            <w:tcW w:w="461" w:type="dxa"/>
            <w:vAlign w:val="center"/>
          </w:tcPr>
          <w:p>
            <w:pPr>
              <w:spacing w:line="276" w:lineRule="auto"/>
              <w:jc w:val="center"/>
              <w:rPr>
                <w:rFonts w:ascii="宋体" w:hAnsi="宋体"/>
                <w:color w:val="FF0000"/>
                <w:sz w:val="20"/>
                <w:szCs w:val="20"/>
              </w:rPr>
            </w:pPr>
          </w:p>
        </w:tc>
        <w:tc>
          <w:tcPr>
            <w:tcW w:w="467" w:type="dxa"/>
            <w:vAlign w:val="center"/>
          </w:tcPr>
          <w:p>
            <w:pPr>
              <w:spacing w:line="276" w:lineRule="auto"/>
              <w:jc w:val="center"/>
              <w:rPr>
                <w:rFonts w:ascii="宋体" w:hAnsi="宋体"/>
                <w:color w:val="FF0000"/>
                <w:sz w:val="20"/>
                <w:szCs w:val="20"/>
              </w:rPr>
            </w:pPr>
          </w:p>
        </w:tc>
        <w:tc>
          <w:tcPr>
            <w:tcW w:w="467" w:type="dxa"/>
            <w:vAlign w:val="center"/>
          </w:tcPr>
          <w:p>
            <w:pPr>
              <w:spacing w:line="276" w:lineRule="auto"/>
              <w:jc w:val="center"/>
              <w:rPr>
                <w:rFonts w:ascii="宋体" w:hAnsi="宋体"/>
                <w:color w:val="FF0000"/>
                <w:sz w:val="20"/>
                <w:szCs w:val="20"/>
              </w:rPr>
            </w:pPr>
          </w:p>
        </w:tc>
        <w:tc>
          <w:tcPr>
            <w:tcW w:w="465" w:type="dxa"/>
            <w:vAlign w:val="center"/>
          </w:tcPr>
          <w:p>
            <w:pPr>
              <w:widowControl/>
              <w:spacing w:line="276" w:lineRule="auto"/>
              <w:jc w:val="center"/>
              <w:rPr>
                <w:rFonts w:ascii="宋体" w:hAnsi="宋体"/>
                <w:sz w:val="20"/>
                <w:szCs w:val="20"/>
              </w:rPr>
            </w:pP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1227" w:type="dxa"/>
            <w:gridSpan w:val="2"/>
            <w:vMerge w:val="continue"/>
            <w:shd w:val="clear" w:color="auto" w:fill="auto"/>
            <w:vAlign w:val="center"/>
          </w:tcPr>
          <w:p>
            <w:pPr>
              <w:widowControl/>
              <w:spacing w:line="276" w:lineRule="auto"/>
              <w:jc w:val="center"/>
              <w:rPr>
                <w:rFonts w:ascii="宋体" w:hAnsi="宋体"/>
                <w:sz w:val="20"/>
                <w:szCs w:val="20"/>
              </w:rPr>
            </w:pPr>
          </w:p>
        </w:tc>
        <w:tc>
          <w:tcPr>
            <w:tcW w:w="2789" w:type="dxa"/>
            <w:shd w:val="clear" w:color="auto" w:fill="auto"/>
            <w:vAlign w:val="center"/>
          </w:tcPr>
          <w:p>
            <w:pPr>
              <w:widowControl/>
              <w:snapToGrid w:val="0"/>
              <w:spacing w:line="276" w:lineRule="auto"/>
              <w:jc w:val="center"/>
              <w:rPr>
                <w:rFonts w:ascii="宋体" w:hAnsi="宋体" w:cs="宋体"/>
                <w:kern w:val="0"/>
                <w:sz w:val="20"/>
                <w:szCs w:val="20"/>
              </w:rPr>
            </w:pPr>
            <w:r>
              <w:rPr>
                <w:rFonts w:hint="eastAsia" w:ascii="宋体" w:hAnsi="宋体" w:cs="宋体"/>
                <w:kern w:val="0"/>
                <w:sz w:val="20"/>
                <w:szCs w:val="20"/>
                <w:shd w:val="clear" w:color="auto" w:fill="FFFF00"/>
              </w:rPr>
              <w:t>信息技术</w:t>
            </w:r>
          </w:p>
        </w:tc>
        <w:tc>
          <w:tcPr>
            <w:tcW w:w="454"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6</w:t>
            </w:r>
          </w:p>
        </w:tc>
        <w:tc>
          <w:tcPr>
            <w:tcW w:w="660" w:type="dxa"/>
            <w:shd w:val="clear" w:color="auto" w:fill="auto"/>
          </w:tcPr>
          <w:p>
            <w:pPr>
              <w:jc w:val="center"/>
            </w:pPr>
            <w:r>
              <w:rPr>
                <w:rFonts w:hint="eastAsia" w:ascii="宋体" w:hAnsi="宋体"/>
                <w:color w:val="000000"/>
                <w:sz w:val="20"/>
                <w:szCs w:val="20"/>
              </w:rPr>
              <w:t>考试</w:t>
            </w:r>
          </w:p>
        </w:tc>
        <w:tc>
          <w:tcPr>
            <w:tcW w:w="643" w:type="dxa"/>
            <w:shd w:val="clear" w:color="auto" w:fill="92D050"/>
          </w:tcPr>
          <w:p>
            <w:pPr>
              <w:jc w:val="center"/>
            </w:pPr>
            <w:r>
              <w:rPr>
                <w:rFonts w:hint="eastAsia" w:ascii="宋体" w:hAnsi="宋体"/>
                <w:sz w:val="20"/>
                <w:szCs w:val="20"/>
              </w:rPr>
              <w:t>108</w:t>
            </w:r>
          </w:p>
        </w:tc>
        <w:tc>
          <w:tcPr>
            <w:tcW w:w="489"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1"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7"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7" w:type="dxa"/>
            <w:vAlign w:val="center"/>
          </w:tcPr>
          <w:p>
            <w:pPr>
              <w:spacing w:line="276" w:lineRule="auto"/>
              <w:jc w:val="center"/>
              <w:rPr>
                <w:rFonts w:ascii="宋体" w:hAnsi="宋体"/>
                <w:sz w:val="20"/>
                <w:szCs w:val="20"/>
              </w:rPr>
            </w:pPr>
          </w:p>
        </w:tc>
        <w:tc>
          <w:tcPr>
            <w:tcW w:w="465" w:type="dxa"/>
            <w:vAlign w:val="center"/>
          </w:tcPr>
          <w:p>
            <w:pPr>
              <w:widowControl/>
              <w:spacing w:line="276" w:lineRule="auto"/>
              <w:jc w:val="center"/>
              <w:rPr>
                <w:rFonts w:ascii="宋体" w:hAnsi="宋体"/>
                <w:sz w:val="20"/>
                <w:szCs w:val="20"/>
              </w:rPr>
            </w:pP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1227" w:type="dxa"/>
            <w:gridSpan w:val="2"/>
            <w:vMerge w:val="continue"/>
            <w:shd w:val="clear" w:color="auto" w:fill="auto"/>
            <w:vAlign w:val="center"/>
          </w:tcPr>
          <w:p>
            <w:pPr>
              <w:widowControl/>
              <w:spacing w:line="276" w:lineRule="auto"/>
              <w:jc w:val="center"/>
              <w:rPr>
                <w:rFonts w:ascii="宋体" w:hAnsi="宋体"/>
                <w:sz w:val="20"/>
                <w:szCs w:val="20"/>
              </w:rPr>
            </w:pPr>
          </w:p>
        </w:tc>
        <w:tc>
          <w:tcPr>
            <w:tcW w:w="2789" w:type="dxa"/>
            <w:shd w:val="clear" w:color="auto" w:fill="auto"/>
            <w:vAlign w:val="center"/>
          </w:tcPr>
          <w:p>
            <w:pPr>
              <w:widowControl/>
              <w:snapToGrid w:val="0"/>
              <w:spacing w:line="276" w:lineRule="auto"/>
              <w:jc w:val="center"/>
              <w:rPr>
                <w:rFonts w:ascii="宋体" w:hAnsi="宋体" w:cs="宋体"/>
                <w:kern w:val="0"/>
                <w:sz w:val="20"/>
                <w:szCs w:val="20"/>
              </w:rPr>
            </w:pPr>
            <w:r>
              <w:rPr>
                <w:rFonts w:hint="eastAsia" w:ascii="宋体" w:hAnsi="宋体" w:cs="宋体"/>
                <w:kern w:val="0"/>
                <w:sz w:val="20"/>
                <w:szCs w:val="20"/>
              </w:rPr>
              <w:t>体育与健康</w:t>
            </w:r>
          </w:p>
        </w:tc>
        <w:tc>
          <w:tcPr>
            <w:tcW w:w="454"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10</w:t>
            </w:r>
          </w:p>
        </w:tc>
        <w:tc>
          <w:tcPr>
            <w:tcW w:w="660" w:type="dxa"/>
            <w:shd w:val="clear" w:color="auto" w:fill="auto"/>
          </w:tcPr>
          <w:p>
            <w:pPr>
              <w:jc w:val="center"/>
            </w:pPr>
            <w:r>
              <w:rPr>
                <w:rFonts w:hint="eastAsia" w:ascii="宋体" w:hAnsi="宋体"/>
                <w:color w:val="000000"/>
                <w:sz w:val="20"/>
                <w:szCs w:val="20"/>
              </w:rPr>
              <w:t>考试</w:t>
            </w:r>
          </w:p>
        </w:tc>
        <w:tc>
          <w:tcPr>
            <w:tcW w:w="643" w:type="dxa"/>
            <w:shd w:val="clear" w:color="auto" w:fill="92D050"/>
          </w:tcPr>
          <w:p>
            <w:pPr>
              <w:jc w:val="center"/>
            </w:pPr>
            <w:r>
              <w:rPr>
                <w:rFonts w:hint="eastAsia" w:ascii="宋体" w:hAnsi="宋体"/>
                <w:sz w:val="20"/>
                <w:szCs w:val="20"/>
              </w:rPr>
              <w:t>180</w:t>
            </w:r>
          </w:p>
        </w:tc>
        <w:tc>
          <w:tcPr>
            <w:tcW w:w="489"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1"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7"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7"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5"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2</w:t>
            </w:r>
          </w:p>
        </w:tc>
        <w:tc>
          <w:tcPr>
            <w:tcW w:w="494" w:type="dxa"/>
            <w:vAlign w:val="center"/>
          </w:tcPr>
          <w:p>
            <w:pPr>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1227" w:type="dxa"/>
            <w:gridSpan w:val="2"/>
            <w:vMerge w:val="continue"/>
            <w:shd w:val="clear" w:color="auto" w:fill="auto"/>
            <w:vAlign w:val="center"/>
          </w:tcPr>
          <w:p>
            <w:pPr>
              <w:widowControl/>
              <w:spacing w:line="276" w:lineRule="auto"/>
              <w:jc w:val="center"/>
              <w:rPr>
                <w:rFonts w:ascii="宋体" w:hAnsi="宋体"/>
                <w:sz w:val="20"/>
                <w:szCs w:val="20"/>
              </w:rPr>
            </w:pPr>
          </w:p>
        </w:tc>
        <w:tc>
          <w:tcPr>
            <w:tcW w:w="2789" w:type="dxa"/>
            <w:shd w:val="clear" w:color="auto" w:fill="auto"/>
            <w:vAlign w:val="center"/>
          </w:tcPr>
          <w:p>
            <w:pPr>
              <w:widowControl/>
              <w:snapToGrid w:val="0"/>
              <w:spacing w:line="276" w:lineRule="auto"/>
              <w:jc w:val="center"/>
              <w:rPr>
                <w:rFonts w:ascii="宋体" w:hAnsi="宋体" w:cs="宋体"/>
                <w:kern w:val="0"/>
                <w:sz w:val="20"/>
                <w:szCs w:val="20"/>
              </w:rPr>
            </w:pPr>
            <w:r>
              <w:rPr>
                <w:rFonts w:hint="eastAsia" w:ascii="宋体" w:hAnsi="宋体" w:cs="宋体"/>
                <w:kern w:val="0"/>
                <w:sz w:val="20"/>
                <w:szCs w:val="20"/>
              </w:rPr>
              <w:t>思想政治（中国特色社会主义）</w:t>
            </w:r>
          </w:p>
        </w:tc>
        <w:tc>
          <w:tcPr>
            <w:tcW w:w="454"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660" w:type="dxa"/>
            <w:shd w:val="clear" w:color="auto" w:fill="auto"/>
          </w:tcPr>
          <w:p>
            <w:pPr>
              <w:jc w:val="center"/>
              <w:rPr>
                <w:rFonts w:ascii="宋体" w:hAnsi="宋体"/>
                <w:color w:val="000000"/>
                <w:sz w:val="20"/>
                <w:szCs w:val="20"/>
              </w:rPr>
            </w:pPr>
            <w:r>
              <w:rPr>
                <w:rFonts w:hint="eastAsia" w:ascii="宋体" w:hAnsi="宋体"/>
                <w:color w:val="000000"/>
                <w:sz w:val="20"/>
                <w:szCs w:val="20"/>
              </w:rPr>
              <w:t>考试</w:t>
            </w:r>
          </w:p>
        </w:tc>
        <w:tc>
          <w:tcPr>
            <w:tcW w:w="643" w:type="dxa"/>
            <w:shd w:val="clear" w:color="auto" w:fill="92D050"/>
          </w:tcPr>
          <w:p>
            <w:pPr>
              <w:jc w:val="center"/>
              <w:rPr>
                <w:rFonts w:ascii="宋体" w:hAnsi="宋体"/>
                <w:sz w:val="20"/>
                <w:szCs w:val="20"/>
              </w:rPr>
            </w:pPr>
            <w:r>
              <w:rPr>
                <w:rFonts w:hint="eastAsia" w:ascii="宋体" w:hAnsi="宋体"/>
                <w:sz w:val="20"/>
                <w:szCs w:val="20"/>
              </w:rPr>
              <w:t>36</w:t>
            </w:r>
          </w:p>
        </w:tc>
        <w:tc>
          <w:tcPr>
            <w:tcW w:w="489"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1" w:type="dxa"/>
            <w:vAlign w:val="center"/>
          </w:tcPr>
          <w:p>
            <w:pPr>
              <w:spacing w:line="276" w:lineRule="auto"/>
              <w:jc w:val="center"/>
              <w:rPr>
                <w:rFonts w:ascii="宋体" w:hAnsi="宋体"/>
                <w:sz w:val="20"/>
                <w:szCs w:val="20"/>
              </w:rPr>
            </w:pPr>
          </w:p>
        </w:tc>
        <w:tc>
          <w:tcPr>
            <w:tcW w:w="467" w:type="dxa"/>
            <w:vAlign w:val="center"/>
          </w:tcPr>
          <w:p>
            <w:pPr>
              <w:spacing w:line="276" w:lineRule="auto"/>
              <w:jc w:val="center"/>
              <w:rPr>
                <w:rFonts w:ascii="宋体" w:hAnsi="宋体"/>
                <w:sz w:val="20"/>
                <w:szCs w:val="20"/>
              </w:rPr>
            </w:pPr>
          </w:p>
        </w:tc>
        <w:tc>
          <w:tcPr>
            <w:tcW w:w="467" w:type="dxa"/>
            <w:vAlign w:val="center"/>
          </w:tcPr>
          <w:p>
            <w:pPr>
              <w:spacing w:line="276" w:lineRule="auto"/>
              <w:jc w:val="center"/>
              <w:rPr>
                <w:rFonts w:ascii="宋体" w:hAnsi="宋体"/>
                <w:sz w:val="20"/>
                <w:szCs w:val="20"/>
              </w:rPr>
            </w:pPr>
          </w:p>
        </w:tc>
        <w:tc>
          <w:tcPr>
            <w:tcW w:w="465" w:type="dxa"/>
            <w:vAlign w:val="center"/>
          </w:tcPr>
          <w:p>
            <w:pPr>
              <w:widowControl/>
              <w:spacing w:line="276" w:lineRule="auto"/>
              <w:jc w:val="center"/>
              <w:rPr>
                <w:rFonts w:ascii="宋体" w:hAnsi="宋体"/>
                <w:sz w:val="20"/>
                <w:szCs w:val="20"/>
              </w:rPr>
            </w:pPr>
          </w:p>
        </w:tc>
        <w:tc>
          <w:tcPr>
            <w:tcW w:w="494" w:type="dxa"/>
            <w:vAlign w:val="center"/>
          </w:tcPr>
          <w:p>
            <w:pPr>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1227" w:type="dxa"/>
            <w:gridSpan w:val="2"/>
            <w:vMerge w:val="continue"/>
            <w:shd w:val="clear" w:color="auto" w:fill="auto"/>
            <w:vAlign w:val="center"/>
          </w:tcPr>
          <w:p>
            <w:pPr>
              <w:widowControl/>
              <w:spacing w:line="276" w:lineRule="auto"/>
              <w:jc w:val="center"/>
              <w:rPr>
                <w:rFonts w:ascii="宋体" w:hAnsi="宋体"/>
                <w:sz w:val="20"/>
                <w:szCs w:val="20"/>
              </w:rPr>
            </w:pPr>
          </w:p>
        </w:tc>
        <w:tc>
          <w:tcPr>
            <w:tcW w:w="2789" w:type="dxa"/>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s="宋体"/>
                <w:kern w:val="0"/>
                <w:sz w:val="20"/>
                <w:szCs w:val="20"/>
              </w:rPr>
              <w:t>思想政治（心理健康与职业生涯）</w:t>
            </w:r>
          </w:p>
        </w:tc>
        <w:tc>
          <w:tcPr>
            <w:tcW w:w="454" w:type="dxa"/>
            <w:shd w:val="clear" w:color="auto" w:fill="FFFF00"/>
            <w:vAlign w:val="center"/>
          </w:tcPr>
          <w:p>
            <w:pPr>
              <w:spacing w:line="276" w:lineRule="auto"/>
              <w:jc w:val="center"/>
              <w:rPr>
                <w:rFonts w:ascii="宋体" w:hAnsi="宋体"/>
                <w:color w:val="000000"/>
                <w:sz w:val="20"/>
                <w:szCs w:val="20"/>
              </w:rPr>
            </w:pPr>
            <w:r>
              <w:rPr>
                <w:rFonts w:hint="eastAsia" w:ascii="宋体" w:hAnsi="宋体"/>
                <w:color w:val="000000"/>
                <w:sz w:val="20"/>
                <w:szCs w:val="20"/>
              </w:rPr>
              <w:t>2</w:t>
            </w:r>
          </w:p>
        </w:tc>
        <w:tc>
          <w:tcPr>
            <w:tcW w:w="660" w:type="dxa"/>
            <w:shd w:val="clear" w:color="auto" w:fill="auto"/>
          </w:tcPr>
          <w:p>
            <w:pPr>
              <w:jc w:val="center"/>
            </w:pPr>
            <w:r>
              <w:rPr>
                <w:rFonts w:hint="eastAsia" w:ascii="宋体" w:hAnsi="宋体"/>
                <w:color w:val="000000"/>
                <w:sz w:val="20"/>
                <w:szCs w:val="20"/>
              </w:rPr>
              <w:t>考试</w:t>
            </w:r>
          </w:p>
        </w:tc>
        <w:tc>
          <w:tcPr>
            <w:tcW w:w="643" w:type="dxa"/>
            <w:shd w:val="clear" w:color="auto" w:fill="92D050"/>
          </w:tcPr>
          <w:p>
            <w:pPr>
              <w:jc w:val="center"/>
            </w:pPr>
            <w:r>
              <w:rPr>
                <w:rFonts w:hint="eastAsia" w:ascii="宋体" w:hAnsi="宋体"/>
                <w:sz w:val="20"/>
                <w:szCs w:val="20"/>
              </w:rPr>
              <w:t>36</w:t>
            </w:r>
          </w:p>
        </w:tc>
        <w:tc>
          <w:tcPr>
            <w:tcW w:w="489" w:type="dxa"/>
            <w:shd w:val="clear" w:color="auto" w:fill="auto"/>
            <w:vAlign w:val="center"/>
          </w:tcPr>
          <w:p>
            <w:pPr>
              <w:spacing w:line="276" w:lineRule="auto"/>
              <w:jc w:val="center"/>
              <w:rPr>
                <w:rFonts w:ascii="宋体" w:hAnsi="宋体"/>
                <w:sz w:val="20"/>
                <w:szCs w:val="20"/>
              </w:rPr>
            </w:pPr>
          </w:p>
        </w:tc>
        <w:tc>
          <w:tcPr>
            <w:tcW w:w="461"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7" w:type="dxa"/>
            <w:vAlign w:val="center"/>
          </w:tcPr>
          <w:p>
            <w:pPr>
              <w:widowControl/>
              <w:spacing w:line="276" w:lineRule="auto"/>
              <w:jc w:val="center"/>
              <w:rPr>
                <w:rFonts w:ascii="宋体" w:hAnsi="宋体"/>
                <w:sz w:val="20"/>
                <w:szCs w:val="20"/>
              </w:rPr>
            </w:pPr>
          </w:p>
        </w:tc>
        <w:tc>
          <w:tcPr>
            <w:tcW w:w="467" w:type="dxa"/>
            <w:vAlign w:val="center"/>
          </w:tcPr>
          <w:p>
            <w:pPr>
              <w:widowControl/>
              <w:spacing w:line="276" w:lineRule="auto"/>
              <w:jc w:val="center"/>
              <w:rPr>
                <w:rFonts w:ascii="宋体" w:hAnsi="宋体"/>
                <w:sz w:val="20"/>
                <w:szCs w:val="20"/>
              </w:rPr>
            </w:pPr>
          </w:p>
        </w:tc>
        <w:tc>
          <w:tcPr>
            <w:tcW w:w="465" w:type="dxa"/>
            <w:vAlign w:val="center"/>
          </w:tcPr>
          <w:p>
            <w:pPr>
              <w:widowControl/>
              <w:spacing w:line="276" w:lineRule="auto"/>
              <w:jc w:val="center"/>
              <w:rPr>
                <w:rFonts w:ascii="宋体" w:hAnsi="宋体"/>
                <w:sz w:val="20"/>
                <w:szCs w:val="20"/>
              </w:rPr>
            </w:pPr>
          </w:p>
        </w:tc>
        <w:tc>
          <w:tcPr>
            <w:tcW w:w="494" w:type="dxa"/>
            <w:vAlign w:val="center"/>
          </w:tcPr>
          <w:p>
            <w:pPr>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1227" w:type="dxa"/>
            <w:gridSpan w:val="2"/>
            <w:vMerge w:val="continue"/>
            <w:shd w:val="clear" w:color="auto" w:fill="auto"/>
            <w:vAlign w:val="center"/>
          </w:tcPr>
          <w:p>
            <w:pPr>
              <w:widowControl/>
              <w:spacing w:line="276" w:lineRule="auto"/>
              <w:jc w:val="center"/>
              <w:rPr>
                <w:rFonts w:ascii="宋体" w:hAnsi="宋体"/>
                <w:sz w:val="20"/>
                <w:szCs w:val="20"/>
              </w:rPr>
            </w:pPr>
          </w:p>
        </w:tc>
        <w:tc>
          <w:tcPr>
            <w:tcW w:w="2789" w:type="dxa"/>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s="宋体"/>
                <w:kern w:val="0"/>
                <w:sz w:val="20"/>
                <w:szCs w:val="20"/>
              </w:rPr>
              <w:t>思想政治（哲学与人生）</w:t>
            </w:r>
          </w:p>
        </w:tc>
        <w:tc>
          <w:tcPr>
            <w:tcW w:w="454" w:type="dxa"/>
            <w:shd w:val="clear" w:color="auto" w:fill="FFFF00"/>
            <w:vAlign w:val="center"/>
          </w:tcPr>
          <w:p>
            <w:pPr>
              <w:spacing w:line="276" w:lineRule="auto"/>
              <w:jc w:val="center"/>
              <w:rPr>
                <w:rFonts w:ascii="宋体" w:hAnsi="宋体"/>
                <w:color w:val="000000"/>
                <w:sz w:val="20"/>
                <w:szCs w:val="20"/>
              </w:rPr>
            </w:pPr>
            <w:r>
              <w:rPr>
                <w:rFonts w:hint="eastAsia" w:ascii="宋体" w:hAnsi="宋体"/>
                <w:color w:val="000000"/>
                <w:sz w:val="20"/>
                <w:szCs w:val="20"/>
              </w:rPr>
              <w:t>2</w:t>
            </w:r>
          </w:p>
        </w:tc>
        <w:tc>
          <w:tcPr>
            <w:tcW w:w="660" w:type="dxa"/>
            <w:shd w:val="clear" w:color="auto" w:fill="auto"/>
          </w:tcPr>
          <w:p>
            <w:pPr>
              <w:jc w:val="center"/>
            </w:pPr>
            <w:r>
              <w:rPr>
                <w:rFonts w:hint="eastAsia" w:ascii="宋体" w:hAnsi="宋体"/>
                <w:color w:val="000000"/>
                <w:sz w:val="20"/>
                <w:szCs w:val="20"/>
              </w:rPr>
              <w:t>考试</w:t>
            </w:r>
          </w:p>
        </w:tc>
        <w:tc>
          <w:tcPr>
            <w:tcW w:w="643" w:type="dxa"/>
            <w:shd w:val="clear" w:color="auto" w:fill="92D050"/>
          </w:tcPr>
          <w:p>
            <w:pPr>
              <w:jc w:val="center"/>
            </w:pPr>
            <w:r>
              <w:rPr>
                <w:rFonts w:hint="eastAsia" w:ascii="宋体" w:hAnsi="宋体"/>
                <w:sz w:val="20"/>
                <w:szCs w:val="20"/>
              </w:rPr>
              <w:t>36</w:t>
            </w:r>
          </w:p>
        </w:tc>
        <w:tc>
          <w:tcPr>
            <w:tcW w:w="489" w:type="dxa"/>
            <w:shd w:val="clear" w:color="auto" w:fill="auto"/>
            <w:vAlign w:val="center"/>
          </w:tcPr>
          <w:p>
            <w:pPr>
              <w:spacing w:line="276" w:lineRule="auto"/>
              <w:jc w:val="center"/>
              <w:rPr>
                <w:rFonts w:ascii="宋体" w:hAnsi="宋体"/>
                <w:sz w:val="20"/>
                <w:szCs w:val="20"/>
              </w:rPr>
            </w:pPr>
          </w:p>
        </w:tc>
        <w:tc>
          <w:tcPr>
            <w:tcW w:w="461" w:type="dxa"/>
            <w:shd w:val="clear" w:color="auto" w:fill="auto"/>
            <w:vAlign w:val="center"/>
          </w:tcPr>
          <w:p>
            <w:pPr>
              <w:spacing w:line="276" w:lineRule="auto"/>
              <w:jc w:val="center"/>
              <w:rPr>
                <w:rFonts w:ascii="宋体" w:hAnsi="宋体"/>
                <w:sz w:val="20"/>
                <w:szCs w:val="20"/>
              </w:rPr>
            </w:pPr>
          </w:p>
        </w:tc>
        <w:tc>
          <w:tcPr>
            <w:tcW w:w="467"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2</w:t>
            </w:r>
          </w:p>
        </w:tc>
        <w:tc>
          <w:tcPr>
            <w:tcW w:w="467" w:type="dxa"/>
            <w:vAlign w:val="center"/>
          </w:tcPr>
          <w:p>
            <w:pPr>
              <w:widowControl/>
              <w:spacing w:line="276" w:lineRule="auto"/>
              <w:jc w:val="center"/>
              <w:rPr>
                <w:rFonts w:ascii="宋体" w:hAnsi="宋体"/>
                <w:sz w:val="20"/>
                <w:szCs w:val="20"/>
              </w:rPr>
            </w:pPr>
          </w:p>
        </w:tc>
        <w:tc>
          <w:tcPr>
            <w:tcW w:w="465" w:type="dxa"/>
            <w:vAlign w:val="center"/>
          </w:tcPr>
          <w:p>
            <w:pPr>
              <w:widowControl/>
              <w:spacing w:line="276" w:lineRule="auto"/>
              <w:jc w:val="center"/>
              <w:rPr>
                <w:rFonts w:ascii="宋体" w:hAnsi="宋体"/>
                <w:sz w:val="20"/>
                <w:szCs w:val="20"/>
              </w:rPr>
            </w:pPr>
          </w:p>
        </w:tc>
        <w:tc>
          <w:tcPr>
            <w:tcW w:w="494" w:type="dxa"/>
            <w:vAlign w:val="center"/>
          </w:tcPr>
          <w:p>
            <w:pPr>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1227" w:type="dxa"/>
            <w:gridSpan w:val="2"/>
            <w:vMerge w:val="continue"/>
            <w:shd w:val="clear" w:color="auto" w:fill="auto"/>
            <w:vAlign w:val="center"/>
          </w:tcPr>
          <w:p>
            <w:pPr>
              <w:widowControl/>
              <w:spacing w:line="276" w:lineRule="auto"/>
              <w:jc w:val="center"/>
              <w:rPr>
                <w:rFonts w:ascii="宋体" w:hAnsi="宋体"/>
                <w:sz w:val="20"/>
                <w:szCs w:val="20"/>
              </w:rPr>
            </w:pPr>
          </w:p>
        </w:tc>
        <w:tc>
          <w:tcPr>
            <w:tcW w:w="2789" w:type="dxa"/>
            <w:shd w:val="clear" w:color="auto" w:fill="auto"/>
            <w:vAlign w:val="center"/>
          </w:tcPr>
          <w:p>
            <w:pPr>
              <w:widowControl/>
              <w:spacing w:line="276" w:lineRule="auto"/>
              <w:jc w:val="center"/>
              <w:rPr>
                <w:rFonts w:ascii="宋体" w:hAnsi="宋体" w:cs="宋体"/>
                <w:kern w:val="0"/>
                <w:sz w:val="20"/>
                <w:szCs w:val="20"/>
              </w:rPr>
            </w:pPr>
            <w:r>
              <w:rPr>
                <w:rFonts w:hint="eastAsia" w:ascii="宋体" w:hAnsi="宋体" w:cs="宋体"/>
                <w:kern w:val="0"/>
                <w:sz w:val="20"/>
                <w:szCs w:val="20"/>
              </w:rPr>
              <w:t>思想政治（职业道德与法治）</w:t>
            </w:r>
          </w:p>
        </w:tc>
        <w:tc>
          <w:tcPr>
            <w:tcW w:w="454" w:type="dxa"/>
            <w:shd w:val="clear" w:color="auto" w:fill="FFFF00"/>
            <w:vAlign w:val="center"/>
          </w:tcPr>
          <w:p>
            <w:pPr>
              <w:spacing w:line="276" w:lineRule="auto"/>
              <w:jc w:val="center"/>
              <w:rPr>
                <w:rFonts w:ascii="宋体" w:hAnsi="宋体"/>
                <w:color w:val="000000"/>
                <w:sz w:val="20"/>
                <w:szCs w:val="20"/>
              </w:rPr>
            </w:pPr>
            <w:r>
              <w:rPr>
                <w:rFonts w:hint="eastAsia" w:ascii="宋体" w:hAnsi="宋体"/>
                <w:color w:val="000000"/>
                <w:sz w:val="20"/>
                <w:szCs w:val="20"/>
              </w:rPr>
              <w:t>2</w:t>
            </w:r>
          </w:p>
        </w:tc>
        <w:tc>
          <w:tcPr>
            <w:tcW w:w="660" w:type="dxa"/>
            <w:shd w:val="clear" w:color="auto" w:fill="auto"/>
          </w:tcPr>
          <w:p>
            <w:pPr>
              <w:jc w:val="center"/>
              <w:rPr>
                <w:rFonts w:ascii="宋体" w:hAnsi="宋体"/>
                <w:color w:val="000000"/>
                <w:sz w:val="20"/>
                <w:szCs w:val="20"/>
              </w:rPr>
            </w:pPr>
            <w:r>
              <w:rPr>
                <w:rFonts w:hint="eastAsia" w:ascii="宋体" w:hAnsi="宋体"/>
                <w:color w:val="000000"/>
                <w:sz w:val="20"/>
                <w:szCs w:val="20"/>
              </w:rPr>
              <w:t>考试</w:t>
            </w:r>
          </w:p>
        </w:tc>
        <w:tc>
          <w:tcPr>
            <w:tcW w:w="643" w:type="dxa"/>
            <w:shd w:val="clear" w:color="auto" w:fill="92D050"/>
          </w:tcPr>
          <w:p>
            <w:pPr>
              <w:jc w:val="center"/>
              <w:rPr>
                <w:rFonts w:ascii="宋体" w:hAnsi="宋体"/>
                <w:sz w:val="20"/>
                <w:szCs w:val="20"/>
              </w:rPr>
            </w:pPr>
            <w:r>
              <w:rPr>
                <w:rFonts w:hint="eastAsia" w:ascii="宋体" w:hAnsi="宋体"/>
                <w:sz w:val="20"/>
                <w:szCs w:val="20"/>
              </w:rPr>
              <w:t>36</w:t>
            </w:r>
          </w:p>
        </w:tc>
        <w:tc>
          <w:tcPr>
            <w:tcW w:w="489" w:type="dxa"/>
            <w:shd w:val="clear" w:color="auto" w:fill="auto"/>
            <w:vAlign w:val="center"/>
          </w:tcPr>
          <w:p>
            <w:pPr>
              <w:widowControl/>
              <w:spacing w:line="276" w:lineRule="auto"/>
              <w:jc w:val="center"/>
              <w:rPr>
                <w:rFonts w:ascii="宋体" w:hAnsi="宋体"/>
                <w:sz w:val="20"/>
                <w:szCs w:val="20"/>
              </w:rPr>
            </w:pPr>
          </w:p>
        </w:tc>
        <w:tc>
          <w:tcPr>
            <w:tcW w:w="461" w:type="dxa"/>
            <w:shd w:val="clear" w:color="auto" w:fill="auto"/>
            <w:vAlign w:val="center"/>
          </w:tcPr>
          <w:p>
            <w:pPr>
              <w:spacing w:line="276" w:lineRule="auto"/>
              <w:jc w:val="center"/>
              <w:rPr>
                <w:rFonts w:ascii="宋体" w:hAnsi="宋体"/>
                <w:sz w:val="20"/>
                <w:szCs w:val="20"/>
              </w:rPr>
            </w:pPr>
          </w:p>
        </w:tc>
        <w:tc>
          <w:tcPr>
            <w:tcW w:w="467" w:type="dxa"/>
            <w:shd w:val="clear" w:color="auto" w:fill="auto"/>
            <w:vAlign w:val="center"/>
          </w:tcPr>
          <w:p>
            <w:pPr>
              <w:spacing w:line="276" w:lineRule="auto"/>
              <w:jc w:val="center"/>
              <w:rPr>
                <w:rFonts w:ascii="宋体" w:hAnsi="宋体"/>
                <w:sz w:val="20"/>
                <w:szCs w:val="20"/>
              </w:rPr>
            </w:pPr>
          </w:p>
        </w:tc>
        <w:tc>
          <w:tcPr>
            <w:tcW w:w="467" w:type="dxa"/>
            <w:shd w:val="clear" w:color="auto" w:fill="FFFF00"/>
            <w:vAlign w:val="center"/>
          </w:tcPr>
          <w:p>
            <w:pPr>
              <w:spacing w:line="276" w:lineRule="auto"/>
              <w:jc w:val="center"/>
              <w:rPr>
                <w:rFonts w:ascii="宋体" w:hAnsi="宋体"/>
                <w:sz w:val="20"/>
                <w:szCs w:val="20"/>
              </w:rPr>
            </w:pPr>
            <w:r>
              <w:rPr>
                <w:rFonts w:hint="eastAsia" w:ascii="宋体" w:hAnsi="宋体"/>
                <w:sz w:val="20"/>
                <w:szCs w:val="20"/>
              </w:rPr>
              <w:t>2</w:t>
            </w:r>
          </w:p>
        </w:tc>
        <w:tc>
          <w:tcPr>
            <w:tcW w:w="465" w:type="dxa"/>
            <w:vAlign w:val="center"/>
          </w:tcPr>
          <w:p>
            <w:pPr>
              <w:widowControl/>
              <w:spacing w:line="276" w:lineRule="auto"/>
              <w:jc w:val="center"/>
              <w:rPr>
                <w:rFonts w:ascii="宋体" w:hAnsi="宋体"/>
                <w:sz w:val="20"/>
                <w:szCs w:val="20"/>
              </w:rPr>
            </w:pPr>
          </w:p>
        </w:tc>
        <w:tc>
          <w:tcPr>
            <w:tcW w:w="494" w:type="dxa"/>
            <w:vAlign w:val="center"/>
          </w:tcPr>
          <w:p>
            <w:pPr>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71"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1227" w:type="dxa"/>
            <w:gridSpan w:val="2"/>
            <w:vMerge w:val="continue"/>
            <w:shd w:val="clear" w:color="auto" w:fill="auto"/>
            <w:vAlign w:val="center"/>
          </w:tcPr>
          <w:p>
            <w:pPr>
              <w:widowControl/>
              <w:spacing w:line="276" w:lineRule="auto"/>
              <w:jc w:val="center"/>
              <w:rPr>
                <w:rFonts w:ascii="宋体" w:hAnsi="宋体"/>
                <w:sz w:val="20"/>
                <w:szCs w:val="20"/>
              </w:rPr>
            </w:pPr>
          </w:p>
        </w:tc>
        <w:tc>
          <w:tcPr>
            <w:tcW w:w="2789" w:type="dxa"/>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德育（就业指导）</w:t>
            </w:r>
          </w:p>
        </w:tc>
        <w:tc>
          <w:tcPr>
            <w:tcW w:w="454" w:type="dxa"/>
            <w:shd w:val="clear" w:color="auto" w:fill="FFFF00"/>
            <w:vAlign w:val="center"/>
          </w:tcPr>
          <w:p>
            <w:pPr>
              <w:spacing w:line="276" w:lineRule="auto"/>
              <w:jc w:val="center"/>
              <w:rPr>
                <w:rFonts w:ascii="宋体" w:hAnsi="宋体"/>
                <w:color w:val="000000"/>
                <w:sz w:val="20"/>
                <w:szCs w:val="20"/>
              </w:rPr>
            </w:pPr>
            <w:r>
              <w:rPr>
                <w:rFonts w:hint="eastAsia" w:ascii="宋体" w:hAnsi="宋体"/>
                <w:color w:val="000000"/>
                <w:sz w:val="20"/>
                <w:szCs w:val="20"/>
              </w:rPr>
              <w:t>2</w:t>
            </w:r>
          </w:p>
        </w:tc>
        <w:tc>
          <w:tcPr>
            <w:tcW w:w="660" w:type="dxa"/>
            <w:shd w:val="clear" w:color="auto" w:fill="auto"/>
          </w:tcPr>
          <w:p>
            <w:pPr>
              <w:jc w:val="center"/>
              <w:rPr>
                <w:rFonts w:ascii="宋体" w:hAnsi="宋体"/>
                <w:color w:val="000000"/>
                <w:sz w:val="20"/>
                <w:szCs w:val="20"/>
              </w:rPr>
            </w:pPr>
            <w:r>
              <w:rPr>
                <w:rFonts w:hint="eastAsia" w:ascii="宋体" w:hAnsi="宋体"/>
                <w:color w:val="000000"/>
                <w:sz w:val="20"/>
                <w:szCs w:val="20"/>
              </w:rPr>
              <w:t>考核</w:t>
            </w:r>
          </w:p>
        </w:tc>
        <w:tc>
          <w:tcPr>
            <w:tcW w:w="643" w:type="dxa"/>
            <w:shd w:val="clear" w:color="auto" w:fill="92D050"/>
          </w:tcPr>
          <w:p>
            <w:pPr>
              <w:jc w:val="center"/>
              <w:rPr>
                <w:rFonts w:ascii="宋体" w:hAnsi="宋体"/>
                <w:color w:val="000000"/>
                <w:sz w:val="20"/>
                <w:szCs w:val="20"/>
              </w:rPr>
            </w:pPr>
            <w:r>
              <w:rPr>
                <w:rFonts w:hint="eastAsia" w:ascii="宋体" w:hAnsi="宋体"/>
                <w:color w:val="000000"/>
                <w:sz w:val="20"/>
                <w:szCs w:val="20"/>
              </w:rPr>
              <w:t>36</w:t>
            </w:r>
          </w:p>
        </w:tc>
        <w:tc>
          <w:tcPr>
            <w:tcW w:w="489" w:type="dxa"/>
            <w:shd w:val="clear" w:color="auto" w:fill="auto"/>
            <w:vAlign w:val="center"/>
          </w:tcPr>
          <w:p>
            <w:pPr>
              <w:widowControl/>
              <w:spacing w:line="276" w:lineRule="auto"/>
              <w:jc w:val="center"/>
              <w:rPr>
                <w:rFonts w:ascii="宋体" w:hAnsi="宋体"/>
                <w:sz w:val="20"/>
                <w:szCs w:val="20"/>
              </w:rPr>
            </w:pPr>
          </w:p>
        </w:tc>
        <w:tc>
          <w:tcPr>
            <w:tcW w:w="461" w:type="dxa"/>
            <w:shd w:val="clear" w:color="auto" w:fill="auto"/>
            <w:vAlign w:val="center"/>
          </w:tcPr>
          <w:p>
            <w:pPr>
              <w:spacing w:line="276" w:lineRule="auto"/>
              <w:jc w:val="center"/>
              <w:rPr>
                <w:rFonts w:ascii="宋体" w:hAnsi="宋体"/>
                <w:sz w:val="20"/>
                <w:szCs w:val="20"/>
              </w:rPr>
            </w:pPr>
          </w:p>
        </w:tc>
        <w:tc>
          <w:tcPr>
            <w:tcW w:w="467" w:type="dxa"/>
            <w:shd w:val="clear" w:color="auto" w:fill="auto"/>
            <w:vAlign w:val="center"/>
          </w:tcPr>
          <w:p>
            <w:pPr>
              <w:spacing w:line="276" w:lineRule="auto"/>
              <w:jc w:val="center"/>
              <w:rPr>
                <w:rFonts w:ascii="宋体" w:hAnsi="宋体"/>
                <w:sz w:val="20"/>
                <w:szCs w:val="20"/>
              </w:rPr>
            </w:pPr>
          </w:p>
        </w:tc>
        <w:tc>
          <w:tcPr>
            <w:tcW w:w="467" w:type="dxa"/>
            <w:shd w:val="clear" w:color="auto" w:fill="auto"/>
            <w:vAlign w:val="center"/>
          </w:tcPr>
          <w:p>
            <w:pPr>
              <w:spacing w:line="276" w:lineRule="auto"/>
              <w:jc w:val="center"/>
              <w:rPr>
                <w:rFonts w:ascii="宋体" w:hAnsi="宋体"/>
                <w:sz w:val="20"/>
                <w:szCs w:val="20"/>
              </w:rPr>
            </w:pPr>
          </w:p>
        </w:tc>
        <w:tc>
          <w:tcPr>
            <w:tcW w:w="465"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2</w:t>
            </w:r>
          </w:p>
        </w:tc>
        <w:tc>
          <w:tcPr>
            <w:tcW w:w="494" w:type="dxa"/>
            <w:vAlign w:val="center"/>
          </w:tcPr>
          <w:p>
            <w:pPr>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4016" w:type="dxa"/>
            <w:gridSpan w:val="3"/>
            <w:shd w:val="clear" w:color="auto" w:fill="auto"/>
            <w:vAlign w:val="center"/>
          </w:tcPr>
          <w:p>
            <w:pPr>
              <w:spacing w:line="276" w:lineRule="auto"/>
              <w:jc w:val="center"/>
              <w:rPr>
                <w:rFonts w:ascii="宋体" w:hAnsi="宋体" w:cs="宋体"/>
                <w:kern w:val="0"/>
                <w:sz w:val="20"/>
                <w:szCs w:val="20"/>
              </w:rPr>
            </w:pPr>
            <w:r>
              <w:rPr>
                <w:rFonts w:hint="eastAsia" w:ascii="宋体" w:hAnsi="宋体"/>
                <w:sz w:val="20"/>
                <w:szCs w:val="20"/>
              </w:rPr>
              <w:t>公共基础</w:t>
            </w:r>
            <w:r>
              <w:rPr>
                <w:rFonts w:ascii="宋体" w:hAnsi="宋体"/>
                <w:sz w:val="20"/>
                <w:szCs w:val="20"/>
              </w:rPr>
              <w:t>课</w:t>
            </w:r>
            <w:r>
              <w:rPr>
                <w:rFonts w:hint="eastAsia" w:ascii="宋体" w:hAnsi="宋体"/>
                <w:sz w:val="20"/>
                <w:szCs w:val="20"/>
              </w:rPr>
              <w:t>小计</w:t>
            </w:r>
          </w:p>
        </w:tc>
        <w:tc>
          <w:tcPr>
            <w:tcW w:w="454" w:type="dxa"/>
            <w:shd w:val="clear" w:color="auto" w:fill="00B0F0"/>
            <w:vAlign w:val="center"/>
          </w:tcPr>
          <w:p>
            <w:pPr>
              <w:spacing w:line="276" w:lineRule="auto"/>
              <w:jc w:val="center"/>
              <w:rPr>
                <w:rFonts w:ascii="宋体" w:hAnsi="宋体"/>
                <w:color w:val="000000"/>
                <w:sz w:val="20"/>
                <w:szCs w:val="20"/>
              </w:rPr>
            </w:pPr>
            <w:r>
              <w:rPr>
                <w:rFonts w:hint="eastAsia" w:ascii="宋体" w:hAnsi="宋体"/>
                <w:color w:val="000000"/>
                <w:sz w:val="20"/>
                <w:szCs w:val="20"/>
              </w:rPr>
              <w:t>81</w:t>
            </w:r>
          </w:p>
        </w:tc>
        <w:tc>
          <w:tcPr>
            <w:tcW w:w="660" w:type="dxa"/>
            <w:shd w:val="clear" w:color="auto" w:fill="auto"/>
            <w:vAlign w:val="center"/>
          </w:tcPr>
          <w:p>
            <w:pPr>
              <w:spacing w:line="276" w:lineRule="auto"/>
              <w:jc w:val="center"/>
              <w:rPr>
                <w:rFonts w:ascii="宋体" w:hAnsi="宋体"/>
                <w:sz w:val="20"/>
                <w:szCs w:val="20"/>
              </w:rPr>
            </w:pPr>
          </w:p>
        </w:tc>
        <w:tc>
          <w:tcPr>
            <w:tcW w:w="643" w:type="dxa"/>
            <w:shd w:val="clear" w:color="auto" w:fill="00B0F0"/>
            <w:vAlign w:val="center"/>
          </w:tcPr>
          <w:p>
            <w:pPr>
              <w:spacing w:line="276" w:lineRule="auto"/>
              <w:jc w:val="center"/>
              <w:rPr>
                <w:rFonts w:ascii="宋体" w:hAnsi="宋体"/>
                <w:sz w:val="20"/>
                <w:szCs w:val="20"/>
              </w:rPr>
            </w:pPr>
            <w:r>
              <w:rPr>
                <w:rFonts w:hint="eastAsia" w:ascii="宋体" w:hAnsi="宋体"/>
                <w:sz w:val="20"/>
                <w:szCs w:val="20"/>
              </w:rPr>
              <w:t>1458</w:t>
            </w:r>
          </w:p>
        </w:tc>
        <w:tc>
          <w:tcPr>
            <w:tcW w:w="489" w:type="dxa"/>
            <w:shd w:val="clear" w:color="auto" w:fill="FFC000"/>
            <w:vAlign w:val="center"/>
          </w:tcPr>
          <w:p>
            <w:pPr>
              <w:spacing w:line="276" w:lineRule="auto"/>
              <w:jc w:val="center"/>
              <w:rPr>
                <w:rFonts w:ascii="宋体" w:hAnsi="宋体"/>
                <w:color w:val="000000"/>
                <w:sz w:val="20"/>
                <w:szCs w:val="20"/>
              </w:rPr>
            </w:pPr>
            <w:r>
              <w:rPr>
                <w:rFonts w:hint="eastAsia" w:ascii="宋体" w:hAnsi="宋体"/>
                <w:color w:val="000000"/>
                <w:sz w:val="20"/>
                <w:szCs w:val="20"/>
              </w:rPr>
              <w:t>20</w:t>
            </w:r>
          </w:p>
        </w:tc>
        <w:tc>
          <w:tcPr>
            <w:tcW w:w="461" w:type="dxa"/>
            <w:shd w:val="clear" w:color="auto" w:fill="FFC000"/>
            <w:vAlign w:val="center"/>
          </w:tcPr>
          <w:p>
            <w:pPr>
              <w:spacing w:line="276" w:lineRule="auto"/>
              <w:jc w:val="center"/>
              <w:rPr>
                <w:rFonts w:ascii="宋体" w:hAnsi="宋体"/>
                <w:sz w:val="20"/>
                <w:szCs w:val="20"/>
              </w:rPr>
            </w:pPr>
            <w:r>
              <w:rPr>
                <w:rFonts w:hint="eastAsia" w:ascii="宋体" w:hAnsi="宋体"/>
                <w:sz w:val="20"/>
                <w:szCs w:val="20"/>
              </w:rPr>
              <w:t>17</w:t>
            </w:r>
          </w:p>
        </w:tc>
        <w:tc>
          <w:tcPr>
            <w:tcW w:w="467" w:type="dxa"/>
            <w:shd w:val="clear" w:color="auto" w:fill="FFC000"/>
            <w:vAlign w:val="center"/>
          </w:tcPr>
          <w:p>
            <w:pPr>
              <w:spacing w:line="276" w:lineRule="auto"/>
              <w:jc w:val="center"/>
              <w:rPr>
                <w:rFonts w:ascii="宋体" w:hAnsi="宋体"/>
                <w:sz w:val="20"/>
                <w:szCs w:val="20"/>
              </w:rPr>
            </w:pPr>
            <w:r>
              <w:rPr>
                <w:rFonts w:hint="eastAsia" w:ascii="宋体" w:hAnsi="宋体"/>
                <w:sz w:val="20"/>
                <w:szCs w:val="20"/>
              </w:rPr>
              <w:t>15</w:t>
            </w:r>
          </w:p>
        </w:tc>
        <w:tc>
          <w:tcPr>
            <w:tcW w:w="467" w:type="dxa"/>
            <w:shd w:val="clear" w:color="auto" w:fill="FFC000"/>
            <w:vAlign w:val="center"/>
          </w:tcPr>
          <w:p>
            <w:pPr>
              <w:spacing w:line="276" w:lineRule="auto"/>
              <w:jc w:val="center"/>
              <w:rPr>
                <w:rFonts w:ascii="宋体" w:hAnsi="宋体"/>
                <w:sz w:val="20"/>
                <w:szCs w:val="20"/>
              </w:rPr>
            </w:pPr>
            <w:r>
              <w:rPr>
                <w:rFonts w:hint="eastAsia" w:ascii="宋体" w:hAnsi="宋体"/>
                <w:sz w:val="20"/>
                <w:szCs w:val="20"/>
              </w:rPr>
              <w:t>15</w:t>
            </w:r>
          </w:p>
        </w:tc>
        <w:tc>
          <w:tcPr>
            <w:tcW w:w="465" w:type="dxa"/>
            <w:shd w:val="clear" w:color="auto" w:fill="FFC000"/>
            <w:vAlign w:val="center"/>
          </w:tcPr>
          <w:p>
            <w:pPr>
              <w:widowControl/>
              <w:spacing w:line="276" w:lineRule="auto"/>
              <w:jc w:val="center"/>
              <w:rPr>
                <w:rFonts w:ascii="宋体" w:hAnsi="宋体"/>
                <w:sz w:val="20"/>
                <w:szCs w:val="20"/>
              </w:rPr>
            </w:pPr>
            <w:r>
              <w:rPr>
                <w:rFonts w:hint="eastAsia" w:ascii="宋体" w:hAnsi="宋体"/>
                <w:sz w:val="20"/>
                <w:szCs w:val="20"/>
              </w:rPr>
              <w:t>14</w:t>
            </w:r>
          </w:p>
        </w:tc>
        <w:tc>
          <w:tcPr>
            <w:tcW w:w="494" w:type="dxa"/>
            <w:shd w:val="clear" w:color="auto" w:fill="FFC000"/>
            <w:vAlign w:val="center"/>
          </w:tcPr>
          <w:p>
            <w:pPr>
              <w:spacing w:line="276" w:lineRule="auto"/>
              <w:jc w:val="center"/>
              <w:rPr>
                <w:rFonts w:ascii="宋体" w:hAnsi="宋体"/>
                <w:color w:val="000000"/>
                <w:sz w:val="20"/>
                <w:szCs w:val="20"/>
              </w:rPr>
            </w:pPr>
            <w:r>
              <w:rPr>
                <w:rFonts w:hint="eastAsia" w:ascii="宋体" w:hAnsi="宋体"/>
                <w:color w:val="000000"/>
                <w:sz w:val="2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spacing w:line="276" w:lineRule="auto"/>
              <w:jc w:val="center"/>
              <w:rPr>
                <w:rFonts w:ascii="宋体" w:hAnsi="宋体"/>
                <w:sz w:val="20"/>
                <w:szCs w:val="20"/>
              </w:rPr>
            </w:pPr>
          </w:p>
        </w:tc>
        <w:tc>
          <w:tcPr>
            <w:tcW w:w="510" w:type="dxa"/>
            <w:vMerge w:val="restart"/>
            <w:shd w:val="clear" w:color="auto" w:fill="auto"/>
            <w:textDirection w:val="tbRlV"/>
            <w:vAlign w:val="center"/>
          </w:tcPr>
          <w:p>
            <w:pPr>
              <w:spacing w:line="276" w:lineRule="auto"/>
              <w:ind w:left="113" w:right="113"/>
              <w:jc w:val="center"/>
              <w:rPr>
                <w:rFonts w:ascii="宋体" w:hAnsi="宋体"/>
                <w:sz w:val="20"/>
                <w:szCs w:val="20"/>
              </w:rPr>
            </w:pPr>
            <w:r>
              <w:rPr>
                <w:rFonts w:ascii="宋体" w:hAnsi="宋体"/>
                <w:sz w:val="20"/>
                <w:szCs w:val="20"/>
              </w:rPr>
              <w:t>专</w:t>
            </w:r>
            <w:r>
              <w:rPr>
                <w:rFonts w:hint="eastAsia" w:ascii="宋体" w:hAnsi="宋体"/>
                <w:sz w:val="20"/>
                <w:szCs w:val="20"/>
              </w:rPr>
              <w:t xml:space="preserve"> </w:t>
            </w:r>
            <w:r>
              <w:rPr>
                <w:rFonts w:ascii="宋体" w:hAnsi="宋体"/>
                <w:sz w:val="20"/>
                <w:szCs w:val="20"/>
              </w:rPr>
              <w:t>业</w:t>
            </w:r>
            <w:r>
              <w:rPr>
                <w:rFonts w:hint="eastAsia" w:ascii="宋体" w:hAnsi="宋体"/>
                <w:sz w:val="20"/>
                <w:szCs w:val="20"/>
              </w:rPr>
              <w:t xml:space="preserve"> 技 能 </w:t>
            </w:r>
            <w:r>
              <w:rPr>
                <w:rFonts w:ascii="宋体" w:hAnsi="宋体"/>
                <w:sz w:val="20"/>
                <w:szCs w:val="20"/>
              </w:rPr>
              <w:t>课</w:t>
            </w:r>
          </w:p>
        </w:tc>
        <w:tc>
          <w:tcPr>
            <w:tcW w:w="717" w:type="dxa"/>
            <w:vMerge w:val="restart"/>
            <w:shd w:val="clear" w:color="auto" w:fill="auto"/>
            <w:vAlign w:val="center"/>
          </w:tcPr>
          <w:p>
            <w:pPr>
              <w:spacing w:line="276" w:lineRule="auto"/>
              <w:jc w:val="center"/>
              <w:rPr>
                <w:rFonts w:hint="default" w:ascii="宋体" w:hAnsi="宋体" w:eastAsia="仿宋_GB2312"/>
                <w:sz w:val="20"/>
                <w:szCs w:val="20"/>
                <w:lang w:val="en-US" w:eastAsia="zh-CN"/>
              </w:rPr>
            </w:pPr>
            <w:r>
              <w:rPr>
                <w:rFonts w:hint="eastAsia" w:ascii="宋体" w:hAnsi="宋体"/>
                <w:sz w:val="20"/>
                <w:szCs w:val="20"/>
              </w:rPr>
              <w:t>专业核心课</w:t>
            </w:r>
            <w:r>
              <w:rPr>
                <w:rFonts w:hint="eastAsia" w:ascii="宋体" w:hAnsi="宋体"/>
                <w:sz w:val="20"/>
                <w:szCs w:val="20"/>
                <w:lang w:val="en-US" w:eastAsia="zh-CN"/>
              </w:rPr>
              <w:t>内容课时分配</w:t>
            </w:r>
          </w:p>
        </w:tc>
        <w:tc>
          <w:tcPr>
            <w:tcW w:w="2789" w:type="dxa"/>
            <w:shd w:val="clear" w:color="auto" w:fill="auto"/>
            <w:vAlign w:val="center"/>
          </w:tcPr>
          <w:p>
            <w:pPr>
              <w:widowControl/>
              <w:spacing w:line="276" w:lineRule="auto"/>
              <w:jc w:val="center"/>
              <w:rPr>
                <w:rFonts w:ascii="宋体" w:hAnsi="宋体"/>
                <w:sz w:val="20"/>
                <w:szCs w:val="20"/>
              </w:rPr>
            </w:pPr>
            <w:r>
              <w:rPr>
                <w:rFonts w:hint="eastAsia" w:ascii="宋体" w:hAnsi="宋体"/>
                <w:sz w:val="20"/>
                <w:szCs w:val="20"/>
              </w:rPr>
              <w:t>电工电子技术</w:t>
            </w:r>
          </w:p>
        </w:tc>
        <w:tc>
          <w:tcPr>
            <w:tcW w:w="454" w:type="dxa"/>
            <w:shd w:val="clear" w:color="auto" w:fill="FFFF00"/>
            <w:vAlign w:val="center"/>
          </w:tcPr>
          <w:p>
            <w:pPr>
              <w:spacing w:line="276" w:lineRule="auto"/>
              <w:jc w:val="center"/>
              <w:rPr>
                <w:sz w:val="20"/>
                <w:szCs w:val="20"/>
              </w:rPr>
            </w:pPr>
            <w:r>
              <w:rPr>
                <w:rFonts w:hint="eastAsia"/>
                <w:sz w:val="20"/>
                <w:szCs w:val="20"/>
              </w:rPr>
              <w:t>2</w:t>
            </w:r>
          </w:p>
        </w:tc>
        <w:tc>
          <w:tcPr>
            <w:tcW w:w="660" w:type="dxa"/>
            <w:shd w:val="clear" w:color="auto" w:fill="auto"/>
            <w:vAlign w:val="center"/>
          </w:tcPr>
          <w:p>
            <w:pPr>
              <w:spacing w:line="276" w:lineRule="auto"/>
              <w:jc w:val="center"/>
              <w:rPr>
                <w:rFonts w:ascii="宋体" w:hAnsi="宋体"/>
                <w:sz w:val="20"/>
                <w:szCs w:val="20"/>
              </w:rPr>
            </w:pPr>
            <w:r>
              <w:rPr>
                <w:rFonts w:hint="eastAsia" w:ascii="宋体" w:hAnsi="宋体"/>
                <w:sz w:val="20"/>
                <w:szCs w:val="20"/>
              </w:rPr>
              <w:t>考试</w:t>
            </w:r>
          </w:p>
        </w:tc>
        <w:tc>
          <w:tcPr>
            <w:tcW w:w="643" w:type="dxa"/>
            <w:shd w:val="clear" w:color="auto" w:fill="92D050"/>
            <w:vAlign w:val="center"/>
          </w:tcPr>
          <w:p>
            <w:pPr>
              <w:jc w:val="center"/>
              <w:rPr>
                <w:rFonts w:ascii="宋体" w:hAnsi="宋体"/>
                <w:sz w:val="20"/>
                <w:szCs w:val="20"/>
              </w:rPr>
            </w:pPr>
            <w:r>
              <w:rPr>
                <w:rFonts w:ascii="宋体" w:hAnsi="宋体"/>
                <w:sz w:val="20"/>
                <w:szCs w:val="20"/>
              </w:rPr>
              <w:t>36</w:t>
            </w:r>
          </w:p>
        </w:tc>
        <w:tc>
          <w:tcPr>
            <w:tcW w:w="489" w:type="dxa"/>
            <w:shd w:val="clear" w:color="auto" w:fill="FFFF00"/>
            <w:vAlign w:val="center"/>
          </w:tcPr>
          <w:p>
            <w:pPr>
              <w:jc w:val="center"/>
              <w:rPr>
                <w:rFonts w:ascii="宋体" w:hAnsi="宋体"/>
                <w:sz w:val="20"/>
                <w:szCs w:val="20"/>
              </w:rPr>
            </w:pPr>
            <w:r>
              <w:rPr>
                <w:rFonts w:ascii="宋体" w:hAnsi="宋体"/>
                <w:sz w:val="20"/>
                <w:szCs w:val="20"/>
              </w:rPr>
              <w:t>2</w:t>
            </w:r>
          </w:p>
        </w:tc>
        <w:tc>
          <w:tcPr>
            <w:tcW w:w="461" w:type="dxa"/>
            <w:shd w:val="clear" w:color="auto" w:fill="FFFF00"/>
            <w:vAlign w:val="center"/>
          </w:tcPr>
          <w:p>
            <w:pPr>
              <w:jc w:val="center"/>
              <w:rPr>
                <w:rFonts w:ascii="宋体" w:hAnsi="宋体"/>
                <w:sz w:val="20"/>
                <w:szCs w:val="20"/>
              </w:rPr>
            </w:pPr>
          </w:p>
        </w:tc>
        <w:tc>
          <w:tcPr>
            <w:tcW w:w="467" w:type="dxa"/>
            <w:vAlign w:val="center"/>
          </w:tcPr>
          <w:p>
            <w:pPr>
              <w:jc w:val="center"/>
              <w:rPr>
                <w:rFonts w:ascii="宋体" w:hAnsi="宋体"/>
                <w:sz w:val="20"/>
                <w:szCs w:val="20"/>
              </w:rPr>
            </w:pPr>
          </w:p>
        </w:tc>
        <w:tc>
          <w:tcPr>
            <w:tcW w:w="467" w:type="dxa"/>
            <w:vAlign w:val="center"/>
          </w:tcPr>
          <w:p>
            <w:pPr>
              <w:jc w:val="center"/>
              <w:rPr>
                <w:rFonts w:ascii="宋体" w:hAnsi="宋体"/>
                <w:sz w:val="20"/>
                <w:szCs w:val="20"/>
              </w:rPr>
            </w:pPr>
          </w:p>
        </w:tc>
        <w:tc>
          <w:tcPr>
            <w:tcW w:w="465" w:type="dxa"/>
            <w:vAlign w:val="center"/>
          </w:tcPr>
          <w:p>
            <w:pPr>
              <w:widowControl/>
              <w:spacing w:line="276" w:lineRule="auto"/>
              <w:jc w:val="center"/>
              <w:rPr>
                <w:rFonts w:ascii="宋体" w:hAnsi="宋体"/>
                <w:color w:val="000000"/>
                <w:sz w:val="20"/>
                <w:szCs w:val="20"/>
              </w:rPr>
            </w:pP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spacing w:line="276" w:lineRule="auto"/>
              <w:jc w:val="center"/>
              <w:rPr>
                <w:rFonts w:ascii="宋体" w:hAnsi="宋体"/>
                <w:sz w:val="20"/>
                <w:szCs w:val="20"/>
              </w:rPr>
            </w:pPr>
          </w:p>
        </w:tc>
        <w:tc>
          <w:tcPr>
            <w:tcW w:w="510" w:type="dxa"/>
            <w:vMerge w:val="continue"/>
            <w:shd w:val="clear" w:color="auto" w:fill="auto"/>
            <w:vAlign w:val="center"/>
          </w:tcPr>
          <w:p>
            <w:pPr>
              <w:spacing w:line="276" w:lineRule="auto"/>
              <w:jc w:val="center"/>
              <w:rPr>
                <w:rFonts w:ascii="宋体" w:hAnsi="宋体"/>
                <w:sz w:val="20"/>
                <w:szCs w:val="20"/>
              </w:rPr>
            </w:pPr>
          </w:p>
        </w:tc>
        <w:tc>
          <w:tcPr>
            <w:tcW w:w="717" w:type="dxa"/>
            <w:vMerge w:val="continue"/>
            <w:shd w:val="clear" w:color="auto" w:fill="auto"/>
            <w:vAlign w:val="center"/>
          </w:tcPr>
          <w:p>
            <w:pPr>
              <w:spacing w:line="276" w:lineRule="auto"/>
              <w:jc w:val="center"/>
              <w:rPr>
                <w:rFonts w:ascii="宋体" w:hAnsi="宋体"/>
                <w:sz w:val="20"/>
                <w:szCs w:val="20"/>
              </w:rPr>
            </w:pPr>
          </w:p>
        </w:tc>
        <w:tc>
          <w:tcPr>
            <w:tcW w:w="2789" w:type="dxa"/>
            <w:shd w:val="clear" w:color="auto" w:fill="auto"/>
            <w:vAlign w:val="center"/>
          </w:tcPr>
          <w:p>
            <w:pPr>
              <w:widowControl/>
              <w:spacing w:line="276" w:lineRule="auto"/>
              <w:jc w:val="center"/>
              <w:rPr>
                <w:rFonts w:ascii="宋体" w:hAnsi="宋体"/>
                <w:sz w:val="20"/>
                <w:szCs w:val="20"/>
              </w:rPr>
            </w:pPr>
            <w:r>
              <w:rPr>
                <w:rFonts w:hint="eastAsia" w:ascii="宋体" w:hAnsi="宋体"/>
                <w:sz w:val="20"/>
                <w:szCs w:val="20"/>
              </w:rPr>
              <w:t>机械零件识读与绘制</w:t>
            </w:r>
          </w:p>
        </w:tc>
        <w:tc>
          <w:tcPr>
            <w:tcW w:w="454" w:type="dxa"/>
            <w:shd w:val="clear" w:color="auto" w:fill="FFFF00"/>
            <w:vAlign w:val="center"/>
          </w:tcPr>
          <w:p>
            <w:pPr>
              <w:spacing w:line="276" w:lineRule="auto"/>
              <w:jc w:val="center"/>
              <w:rPr>
                <w:sz w:val="20"/>
                <w:szCs w:val="20"/>
              </w:rPr>
            </w:pPr>
            <w:r>
              <w:rPr>
                <w:rFonts w:hint="eastAsia"/>
                <w:sz w:val="20"/>
                <w:szCs w:val="20"/>
              </w:rPr>
              <w:t>6</w:t>
            </w:r>
          </w:p>
        </w:tc>
        <w:tc>
          <w:tcPr>
            <w:tcW w:w="660" w:type="dxa"/>
            <w:shd w:val="clear" w:color="auto" w:fill="auto"/>
            <w:vAlign w:val="center"/>
          </w:tcPr>
          <w:p>
            <w:pPr>
              <w:spacing w:line="276" w:lineRule="auto"/>
              <w:jc w:val="center"/>
              <w:rPr>
                <w:rFonts w:ascii="宋体" w:hAnsi="宋体"/>
                <w:sz w:val="20"/>
                <w:szCs w:val="20"/>
              </w:rPr>
            </w:pPr>
            <w:r>
              <w:rPr>
                <w:rFonts w:hint="eastAsia" w:ascii="宋体" w:hAnsi="宋体"/>
                <w:sz w:val="20"/>
                <w:szCs w:val="20"/>
              </w:rPr>
              <w:t>考试</w:t>
            </w:r>
          </w:p>
        </w:tc>
        <w:tc>
          <w:tcPr>
            <w:tcW w:w="643" w:type="dxa"/>
            <w:shd w:val="clear" w:color="auto" w:fill="92D050"/>
            <w:vAlign w:val="center"/>
          </w:tcPr>
          <w:p>
            <w:pPr>
              <w:jc w:val="center"/>
              <w:rPr>
                <w:rFonts w:ascii="宋体" w:hAnsi="宋体"/>
                <w:sz w:val="20"/>
                <w:szCs w:val="20"/>
              </w:rPr>
            </w:pPr>
            <w:r>
              <w:rPr>
                <w:rFonts w:hint="eastAsia" w:ascii="宋体" w:hAnsi="宋体"/>
                <w:sz w:val="20"/>
                <w:szCs w:val="20"/>
              </w:rPr>
              <w:t>108</w:t>
            </w:r>
          </w:p>
        </w:tc>
        <w:tc>
          <w:tcPr>
            <w:tcW w:w="489" w:type="dxa"/>
            <w:shd w:val="clear" w:color="auto" w:fill="FFFF00"/>
            <w:vAlign w:val="center"/>
          </w:tcPr>
          <w:p>
            <w:pPr>
              <w:jc w:val="center"/>
              <w:rPr>
                <w:rFonts w:ascii="宋体" w:hAnsi="宋体"/>
                <w:sz w:val="20"/>
                <w:szCs w:val="20"/>
              </w:rPr>
            </w:pPr>
            <w:r>
              <w:rPr>
                <w:rFonts w:hint="eastAsia" w:ascii="宋体" w:hAnsi="宋体"/>
                <w:sz w:val="20"/>
                <w:szCs w:val="20"/>
              </w:rPr>
              <w:t>4</w:t>
            </w:r>
          </w:p>
        </w:tc>
        <w:tc>
          <w:tcPr>
            <w:tcW w:w="461" w:type="dxa"/>
            <w:shd w:val="clear" w:color="auto" w:fill="FFFF00"/>
            <w:vAlign w:val="center"/>
          </w:tcPr>
          <w:p>
            <w:pPr>
              <w:jc w:val="center"/>
              <w:rPr>
                <w:rFonts w:ascii="宋体" w:hAnsi="宋体"/>
                <w:sz w:val="20"/>
                <w:szCs w:val="20"/>
              </w:rPr>
            </w:pPr>
            <w:r>
              <w:rPr>
                <w:rFonts w:hint="eastAsia" w:ascii="宋体" w:hAnsi="宋体"/>
                <w:sz w:val="20"/>
                <w:szCs w:val="20"/>
              </w:rPr>
              <w:t>2</w:t>
            </w:r>
          </w:p>
        </w:tc>
        <w:tc>
          <w:tcPr>
            <w:tcW w:w="467" w:type="dxa"/>
            <w:vAlign w:val="center"/>
          </w:tcPr>
          <w:p>
            <w:pPr>
              <w:jc w:val="center"/>
              <w:rPr>
                <w:rFonts w:ascii="宋体" w:hAnsi="宋体"/>
                <w:sz w:val="20"/>
                <w:szCs w:val="20"/>
              </w:rPr>
            </w:pPr>
          </w:p>
        </w:tc>
        <w:tc>
          <w:tcPr>
            <w:tcW w:w="467" w:type="dxa"/>
            <w:vAlign w:val="center"/>
          </w:tcPr>
          <w:p>
            <w:pPr>
              <w:jc w:val="center"/>
              <w:rPr>
                <w:rFonts w:ascii="宋体" w:hAnsi="宋体"/>
                <w:sz w:val="20"/>
                <w:szCs w:val="20"/>
              </w:rPr>
            </w:pPr>
          </w:p>
        </w:tc>
        <w:tc>
          <w:tcPr>
            <w:tcW w:w="465" w:type="dxa"/>
            <w:vAlign w:val="center"/>
          </w:tcPr>
          <w:p>
            <w:pPr>
              <w:widowControl/>
              <w:spacing w:line="276" w:lineRule="auto"/>
              <w:jc w:val="center"/>
              <w:rPr>
                <w:rFonts w:ascii="宋体" w:hAnsi="宋体"/>
                <w:color w:val="000000"/>
                <w:sz w:val="20"/>
                <w:szCs w:val="20"/>
              </w:rPr>
            </w:pP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510" w:type="dxa"/>
            <w:vMerge w:val="continue"/>
            <w:shd w:val="clear" w:color="auto" w:fill="auto"/>
            <w:vAlign w:val="center"/>
          </w:tcPr>
          <w:p>
            <w:pPr>
              <w:widowControl/>
              <w:spacing w:line="276" w:lineRule="auto"/>
              <w:jc w:val="center"/>
              <w:rPr>
                <w:rFonts w:ascii="宋体" w:hAnsi="宋体"/>
                <w:sz w:val="20"/>
                <w:szCs w:val="20"/>
              </w:rPr>
            </w:pPr>
          </w:p>
        </w:tc>
        <w:tc>
          <w:tcPr>
            <w:tcW w:w="717" w:type="dxa"/>
            <w:vMerge w:val="continue"/>
            <w:shd w:val="clear" w:color="auto" w:fill="auto"/>
            <w:vAlign w:val="center"/>
          </w:tcPr>
          <w:p>
            <w:pPr>
              <w:widowControl/>
              <w:spacing w:line="276" w:lineRule="auto"/>
              <w:jc w:val="center"/>
              <w:rPr>
                <w:rFonts w:ascii="宋体" w:hAnsi="宋体"/>
                <w:sz w:val="20"/>
                <w:szCs w:val="20"/>
              </w:rPr>
            </w:pPr>
          </w:p>
        </w:tc>
        <w:tc>
          <w:tcPr>
            <w:tcW w:w="2789" w:type="dxa"/>
            <w:shd w:val="clear" w:color="auto" w:fill="auto"/>
            <w:vAlign w:val="center"/>
          </w:tcPr>
          <w:p>
            <w:pPr>
              <w:widowControl/>
              <w:spacing w:line="276" w:lineRule="auto"/>
              <w:jc w:val="center"/>
              <w:rPr>
                <w:rFonts w:ascii="宋体" w:hAnsi="宋体"/>
                <w:sz w:val="20"/>
                <w:szCs w:val="20"/>
              </w:rPr>
            </w:pPr>
            <w:r>
              <w:rPr>
                <w:rFonts w:hint="eastAsia" w:ascii="宋体" w:hAnsi="宋体"/>
                <w:sz w:val="20"/>
                <w:szCs w:val="20"/>
              </w:rPr>
              <w:t>零件钳加工</w:t>
            </w:r>
          </w:p>
        </w:tc>
        <w:tc>
          <w:tcPr>
            <w:tcW w:w="454" w:type="dxa"/>
            <w:shd w:val="clear" w:color="auto" w:fill="FFFF00"/>
            <w:vAlign w:val="center"/>
          </w:tcPr>
          <w:p>
            <w:pPr>
              <w:spacing w:line="276" w:lineRule="auto"/>
              <w:jc w:val="center"/>
              <w:rPr>
                <w:sz w:val="20"/>
                <w:szCs w:val="20"/>
              </w:rPr>
            </w:pPr>
            <w:r>
              <w:rPr>
                <w:rFonts w:hint="eastAsia"/>
                <w:sz w:val="20"/>
                <w:szCs w:val="20"/>
              </w:rPr>
              <w:t>4</w:t>
            </w:r>
          </w:p>
        </w:tc>
        <w:tc>
          <w:tcPr>
            <w:tcW w:w="660" w:type="dxa"/>
            <w:shd w:val="clear" w:color="auto" w:fill="auto"/>
            <w:vAlign w:val="center"/>
          </w:tcPr>
          <w:p>
            <w:pPr>
              <w:spacing w:line="276" w:lineRule="auto"/>
              <w:jc w:val="center"/>
              <w:rPr>
                <w:rFonts w:ascii="宋体" w:hAnsi="宋体"/>
                <w:sz w:val="20"/>
                <w:szCs w:val="20"/>
              </w:rPr>
            </w:pPr>
            <w:r>
              <w:rPr>
                <w:rFonts w:hint="eastAsia" w:ascii="宋体" w:hAnsi="宋体"/>
                <w:sz w:val="20"/>
                <w:szCs w:val="20"/>
              </w:rPr>
              <w:t>考试</w:t>
            </w:r>
          </w:p>
        </w:tc>
        <w:tc>
          <w:tcPr>
            <w:tcW w:w="643" w:type="dxa"/>
            <w:shd w:val="clear" w:color="auto" w:fill="92D050"/>
            <w:vAlign w:val="center"/>
          </w:tcPr>
          <w:p>
            <w:pPr>
              <w:jc w:val="center"/>
              <w:rPr>
                <w:rFonts w:ascii="宋体" w:hAnsi="宋体"/>
                <w:sz w:val="20"/>
                <w:szCs w:val="20"/>
              </w:rPr>
            </w:pPr>
            <w:r>
              <w:rPr>
                <w:rFonts w:hint="eastAsia" w:ascii="宋体" w:hAnsi="宋体"/>
                <w:sz w:val="20"/>
                <w:szCs w:val="20"/>
              </w:rPr>
              <w:t>72</w:t>
            </w:r>
          </w:p>
        </w:tc>
        <w:tc>
          <w:tcPr>
            <w:tcW w:w="489" w:type="dxa"/>
            <w:shd w:val="clear" w:color="auto" w:fill="auto"/>
            <w:vAlign w:val="center"/>
          </w:tcPr>
          <w:p>
            <w:pPr>
              <w:jc w:val="center"/>
              <w:rPr>
                <w:rFonts w:ascii="宋体" w:hAnsi="宋体"/>
                <w:sz w:val="20"/>
                <w:szCs w:val="20"/>
              </w:rPr>
            </w:pPr>
            <w:r>
              <w:rPr>
                <w:rFonts w:hint="eastAsia" w:ascii="宋体" w:hAnsi="宋体"/>
                <w:sz w:val="20"/>
                <w:szCs w:val="20"/>
              </w:rPr>
              <w:t>4</w:t>
            </w:r>
          </w:p>
        </w:tc>
        <w:tc>
          <w:tcPr>
            <w:tcW w:w="461" w:type="dxa"/>
            <w:shd w:val="clear" w:color="auto" w:fill="FFFF00"/>
            <w:vAlign w:val="center"/>
          </w:tcPr>
          <w:p>
            <w:pPr>
              <w:jc w:val="center"/>
              <w:rPr>
                <w:rFonts w:ascii="宋体" w:hAnsi="宋体"/>
                <w:sz w:val="20"/>
                <w:szCs w:val="20"/>
              </w:rPr>
            </w:pPr>
          </w:p>
        </w:tc>
        <w:tc>
          <w:tcPr>
            <w:tcW w:w="467" w:type="dxa"/>
            <w:shd w:val="clear" w:color="auto" w:fill="FFFF00"/>
            <w:vAlign w:val="center"/>
          </w:tcPr>
          <w:p>
            <w:pPr>
              <w:jc w:val="center"/>
              <w:rPr>
                <w:rFonts w:ascii="宋体" w:hAnsi="宋体"/>
                <w:sz w:val="20"/>
                <w:szCs w:val="20"/>
              </w:rPr>
            </w:pPr>
          </w:p>
        </w:tc>
        <w:tc>
          <w:tcPr>
            <w:tcW w:w="467" w:type="dxa"/>
            <w:vAlign w:val="center"/>
          </w:tcPr>
          <w:p>
            <w:pPr>
              <w:jc w:val="center"/>
              <w:rPr>
                <w:rFonts w:ascii="宋体" w:hAnsi="宋体"/>
                <w:sz w:val="20"/>
                <w:szCs w:val="20"/>
              </w:rPr>
            </w:pPr>
          </w:p>
        </w:tc>
        <w:tc>
          <w:tcPr>
            <w:tcW w:w="465" w:type="dxa"/>
            <w:vAlign w:val="center"/>
          </w:tcPr>
          <w:p>
            <w:pPr>
              <w:widowControl/>
              <w:spacing w:line="276" w:lineRule="auto"/>
              <w:jc w:val="center"/>
              <w:rPr>
                <w:rFonts w:ascii="宋体" w:hAnsi="宋体"/>
                <w:color w:val="000000"/>
                <w:sz w:val="20"/>
                <w:szCs w:val="20"/>
              </w:rPr>
            </w:pP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510" w:type="dxa"/>
            <w:vMerge w:val="continue"/>
            <w:shd w:val="clear" w:color="auto" w:fill="auto"/>
            <w:vAlign w:val="center"/>
          </w:tcPr>
          <w:p>
            <w:pPr>
              <w:widowControl/>
              <w:spacing w:line="276" w:lineRule="auto"/>
              <w:jc w:val="center"/>
              <w:rPr>
                <w:rFonts w:ascii="宋体" w:hAnsi="宋体"/>
                <w:sz w:val="20"/>
                <w:szCs w:val="20"/>
              </w:rPr>
            </w:pPr>
          </w:p>
        </w:tc>
        <w:tc>
          <w:tcPr>
            <w:tcW w:w="717" w:type="dxa"/>
            <w:vMerge w:val="continue"/>
            <w:shd w:val="clear" w:color="auto" w:fill="auto"/>
            <w:vAlign w:val="center"/>
          </w:tcPr>
          <w:p>
            <w:pPr>
              <w:widowControl/>
              <w:spacing w:line="276" w:lineRule="auto"/>
              <w:jc w:val="center"/>
              <w:rPr>
                <w:rFonts w:ascii="宋体" w:hAnsi="宋体"/>
                <w:sz w:val="20"/>
                <w:szCs w:val="20"/>
              </w:rPr>
            </w:pPr>
          </w:p>
        </w:tc>
        <w:tc>
          <w:tcPr>
            <w:tcW w:w="2789" w:type="dxa"/>
            <w:shd w:val="clear" w:color="auto" w:fill="auto"/>
            <w:vAlign w:val="center"/>
          </w:tcPr>
          <w:p>
            <w:pPr>
              <w:widowControl/>
              <w:spacing w:line="276" w:lineRule="auto"/>
              <w:jc w:val="center"/>
              <w:rPr>
                <w:rFonts w:ascii="宋体" w:hAnsi="宋体"/>
                <w:sz w:val="20"/>
                <w:szCs w:val="20"/>
              </w:rPr>
            </w:pPr>
            <w:r>
              <w:rPr>
                <w:rFonts w:hint="eastAsia" w:ascii="宋体" w:hAnsi="宋体"/>
                <w:sz w:val="20"/>
                <w:szCs w:val="20"/>
              </w:rPr>
              <w:t>零件的切削加工</w:t>
            </w:r>
          </w:p>
        </w:tc>
        <w:tc>
          <w:tcPr>
            <w:tcW w:w="454" w:type="dxa"/>
            <w:shd w:val="clear" w:color="auto" w:fill="FFFF00"/>
            <w:vAlign w:val="center"/>
          </w:tcPr>
          <w:p>
            <w:pPr>
              <w:spacing w:line="276" w:lineRule="auto"/>
              <w:jc w:val="center"/>
              <w:rPr>
                <w:sz w:val="20"/>
                <w:szCs w:val="20"/>
              </w:rPr>
            </w:pPr>
            <w:r>
              <w:rPr>
                <w:rFonts w:hint="eastAsia"/>
                <w:sz w:val="20"/>
                <w:szCs w:val="20"/>
              </w:rPr>
              <w:t>3</w:t>
            </w:r>
          </w:p>
        </w:tc>
        <w:tc>
          <w:tcPr>
            <w:tcW w:w="660" w:type="dxa"/>
            <w:shd w:val="clear" w:color="auto" w:fill="auto"/>
            <w:vAlign w:val="center"/>
          </w:tcPr>
          <w:p>
            <w:pPr>
              <w:spacing w:line="276" w:lineRule="auto"/>
              <w:jc w:val="center"/>
              <w:rPr>
                <w:rFonts w:ascii="宋体" w:hAnsi="宋体"/>
                <w:sz w:val="20"/>
                <w:szCs w:val="20"/>
              </w:rPr>
            </w:pPr>
            <w:r>
              <w:rPr>
                <w:rFonts w:hint="eastAsia" w:ascii="宋体" w:hAnsi="宋体"/>
                <w:sz w:val="20"/>
                <w:szCs w:val="20"/>
              </w:rPr>
              <w:t>考试</w:t>
            </w:r>
          </w:p>
        </w:tc>
        <w:tc>
          <w:tcPr>
            <w:tcW w:w="643" w:type="dxa"/>
            <w:shd w:val="clear" w:color="auto" w:fill="92D050"/>
            <w:vAlign w:val="center"/>
          </w:tcPr>
          <w:p>
            <w:pPr>
              <w:jc w:val="center"/>
              <w:rPr>
                <w:rFonts w:ascii="宋体" w:hAnsi="宋体"/>
                <w:sz w:val="20"/>
                <w:szCs w:val="20"/>
              </w:rPr>
            </w:pPr>
            <w:r>
              <w:rPr>
                <w:rFonts w:hint="eastAsia" w:ascii="宋体" w:hAnsi="宋体"/>
                <w:sz w:val="20"/>
                <w:szCs w:val="20"/>
              </w:rPr>
              <w:t>54</w:t>
            </w:r>
          </w:p>
        </w:tc>
        <w:tc>
          <w:tcPr>
            <w:tcW w:w="489" w:type="dxa"/>
            <w:shd w:val="clear" w:color="auto" w:fill="auto"/>
            <w:vAlign w:val="center"/>
          </w:tcPr>
          <w:p>
            <w:pPr>
              <w:jc w:val="center"/>
              <w:rPr>
                <w:rFonts w:ascii="宋体" w:hAnsi="宋体"/>
                <w:sz w:val="20"/>
                <w:szCs w:val="20"/>
              </w:rPr>
            </w:pPr>
            <w:r>
              <w:rPr>
                <w:rFonts w:hint="eastAsia" w:ascii="宋体" w:hAnsi="宋体"/>
                <w:sz w:val="20"/>
                <w:szCs w:val="20"/>
              </w:rPr>
              <w:t>3</w:t>
            </w:r>
          </w:p>
        </w:tc>
        <w:tc>
          <w:tcPr>
            <w:tcW w:w="461" w:type="dxa"/>
            <w:shd w:val="clear" w:color="auto" w:fill="FFFF00"/>
            <w:vAlign w:val="center"/>
          </w:tcPr>
          <w:p>
            <w:pPr>
              <w:jc w:val="center"/>
              <w:rPr>
                <w:rFonts w:ascii="宋体" w:hAnsi="宋体"/>
                <w:sz w:val="20"/>
                <w:szCs w:val="20"/>
              </w:rPr>
            </w:pPr>
          </w:p>
        </w:tc>
        <w:tc>
          <w:tcPr>
            <w:tcW w:w="467" w:type="dxa"/>
            <w:vAlign w:val="center"/>
          </w:tcPr>
          <w:p>
            <w:pPr>
              <w:jc w:val="center"/>
              <w:rPr>
                <w:rFonts w:ascii="宋体" w:hAnsi="宋体"/>
                <w:sz w:val="20"/>
                <w:szCs w:val="20"/>
              </w:rPr>
            </w:pPr>
          </w:p>
        </w:tc>
        <w:tc>
          <w:tcPr>
            <w:tcW w:w="467" w:type="dxa"/>
            <w:vAlign w:val="center"/>
          </w:tcPr>
          <w:p>
            <w:pPr>
              <w:jc w:val="center"/>
              <w:rPr>
                <w:rFonts w:ascii="宋体" w:hAnsi="宋体"/>
                <w:sz w:val="20"/>
                <w:szCs w:val="20"/>
              </w:rPr>
            </w:pPr>
          </w:p>
        </w:tc>
        <w:tc>
          <w:tcPr>
            <w:tcW w:w="465" w:type="dxa"/>
            <w:vAlign w:val="center"/>
          </w:tcPr>
          <w:p>
            <w:pPr>
              <w:widowControl/>
              <w:spacing w:line="276" w:lineRule="auto"/>
              <w:jc w:val="center"/>
              <w:rPr>
                <w:rFonts w:ascii="宋体" w:hAnsi="宋体"/>
                <w:color w:val="000000"/>
                <w:sz w:val="20"/>
                <w:szCs w:val="20"/>
              </w:rPr>
            </w:pP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510" w:type="dxa"/>
            <w:vMerge w:val="continue"/>
            <w:shd w:val="clear" w:color="auto" w:fill="auto"/>
            <w:vAlign w:val="center"/>
          </w:tcPr>
          <w:p>
            <w:pPr>
              <w:widowControl/>
              <w:spacing w:line="276" w:lineRule="auto"/>
              <w:jc w:val="center"/>
              <w:rPr>
                <w:rFonts w:ascii="宋体" w:hAnsi="宋体"/>
                <w:sz w:val="20"/>
                <w:szCs w:val="20"/>
              </w:rPr>
            </w:pPr>
          </w:p>
        </w:tc>
        <w:tc>
          <w:tcPr>
            <w:tcW w:w="717" w:type="dxa"/>
            <w:vMerge w:val="continue"/>
            <w:shd w:val="clear" w:color="auto" w:fill="auto"/>
            <w:vAlign w:val="center"/>
          </w:tcPr>
          <w:p>
            <w:pPr>
              <w:widowControl/>
              <w:spacing w:line="276" w:lineRule="auto"/>
              <w:jc w:val="center"/>
              <w:rPr>
                <w:rFonts w:ascii="宋体" w:hAnsi="宋体"/>
                <w:sz w:val="20"/>
                <w:szCs w:val="20"/>
              </w:rPr>
            </w:pPr>
          </w:p>
        </w:tc>
        <w:tc>
          <w:tcPr>
            <w:tcW w:w="2789" w:type="dxa"/>
            <w:shd w:val="clear" w:color="auto" w:fill="auto"/>
            <w:vAlign w:val="center"/>
          </w:tcPr>
          <w:p>
            <w:pPr>
              <w:widowControl/>
              <w:spacing w:line="276" w:lineRule="auto"/>
              <w:jc w:val="center"/>
              <w:rPr>
                <w:rFonts w:ascii="宋体" w:hAnsi="宋体" w:cs="宋体"/>
                <w:kern w:val="0"/>
                <w:sz w:val="20"/>
                <w:szCs w:val="20"/>
              </w:rPr>
            </w:pPr>
            <w:r>
              <w:rPr>
                <w:rFonts w:hint="eastAsia" w:ascii="宋体" w:hAnsi="宋体" w:cs="宋体"/>
                <w:kern w:val="0"/>
                <w:sz w:val="20"/>
                <w:szCs w:val="20"/>
              </w:rPr>
              <w:t>转向臂机械装配</w:t>
            </w:r>
          </w:p>
        </w:tc>
        <w:tc>
          <w:tcPr>
            <w:tcW w:w="454" w:type="dxa"/>
            <w:shd w:val="clear" w:color="auto" w:fill="FFFF00"/>
            <w:vAlign w:val="center"/>
          </w:tcPr>
          <w:p>
            <w:pPr>
              <w:spacing w:line="276" w:lineRule="auto"/>
              <w:jc w:val="center"/>
              <w:rPr>
                <w:sz w:val="20"/>
                <w:szCs w:val="20"/>
              </w:rPr>
            </w:pPr>
            <w:r>
              <w:rPr>
                <w:rFonts w:hint="eastAsia"/>
                <w:sz w:val="20"/>
                <w:szCs w:val="20"/>
              </w:rPr>
              <w:t>4</w:t>
            </w:r>
          </w:p>
        </w:tc>
        <w:tc>
          <w:tcPr>
            <w:tcW w:w="660" w:type="dxa"/>
            <w:shd w:val="clear" w:color="auto" w:fill="auto"/>
            <w:vAlign w:val="center"/>
          </w:tcPr>
          <w:p>
            <w:pPr>
              <w:spacing w:line="276" w:lineRule="auto"/>
              <w:jc w:val="center"/>
              <w:rPr>
                <w:rFonts w:ascii="宋体" w:hAnsi="宋体"/>
                <w:sz w:val="20"/>
                <w:szCs w:val="20"/>
              </w:rPr>
            </w:pPr>
            <w:r>
              <w:rPr>
                <w:rFonts w:hint="eastAsia" w:ascii="宋体" w:hAnsi="宋体"/>
                <w:sz w:val="20"/>
                <w:szCs w:val="20"/>
              </w:rPr>
              <w:t>考试</w:t>
            </w:r>
          </w:p>
        </w:tc>
        <w:tc>
          <w:tcPr>
            <w:tcW w:w="643" w:type="dxa"/>
            <w:shd w:val="clear" w:color="auto" w:fill="92D050"/>
            <w:vAlign w:val="center"/>
          </w:tcPr>
          <w:p>
            <w:pPr>
              <w:jc w:val="center"/>
              <w:rPr>
                <w:rFonts w:ascii="宋体" w:hAnsi="宋体"/>
                <w:sz w:val="20"/>
                <w:szCs w:val="20"/>
              </w:rPr>
            </w:pPr>
            <w:r>
              <w:rPr>
                <w:rFonts w:hint="eastAsia" w:ascii="宋体" w:hAnsi="宋体"/>
                <w:sz w:val="20"/>
                <w:szCs w:val="20"/>
              </w:rPr>
              <w:t>72</w:t>
            </w:r>
          </w:p>
        </w:tc>
        <w:tc>
          <w:tcPr>
            <w:tcW w:w="489" w:type="dxa"/>
            <w:shd w:val="clear" w:color="auto" w:fill="FFFF00"/>
            <w:vAlign w:val="center"/>
          </w:tcPr>
          <w:p>
            <w:pPr>
              <w:jc w:val="center"/>
              <w:rPr>
                <w:rFonts w:ascii="宋体" w:hAnsi="宋体"/>
                <w:sz w:val="20"/>
                <w:szCs w:val="20"/>
              </w:rPr>
            </w:pPr>
          </w:p>
        </w:tc>
        <w:tc>
          <w:tcPr>
            <w:tcW w:w="461" w:type="dxa"/>
            <w:vAlign w:val="center"/>
          </w:tcPr>
          <w:p>
            <w:pPr>
              <w:jc w:val="center"/>
              <w:rPr>
                <w:rFonts w:ascii="宋体" w:hAnsi="宋体"/>
                <w:sz w:val="20"/>
                <w:szCs w:val="20"/>
              </w:rPr>
            </w:pPr>
            <w:r>
              <w:rPr>
                <w:rFonts w:hint="eastAsia" w:ascii="宋体" w:hAnsi="宋体"/>
                <w:sz w:val="20"/>
                <w:szCs w:val="20"/>
              </w:rPr>
              <w:t>4</w:t>
            </w:r>
          </w:p>
        </w:tc>
        <w:tc>
          <w:tcPr>
            <w:tcW w:w="467" w:type="dxa"/>
            <w:vAlign w:val="center"/>
          </w:tcPr>
          <w:p>
            <w:pPr>
              <w:jc w:val="center"/>
              <w:rPr>
                <w:rFonts w:ascii="宋体" w:hAnsi="宋体"/>
                <w:sz w:val="20"/>
                <w:szCs w:val="20"/>
              </w:rPr>
            </w:pPr>
          </w:p>
        </w:tc>
        <w:tc>
          <w:tcPr>
            <w:tcW w:w="467" w:type="dxa"/>
            <w:vAlign w:val="center"/>
          </w:tcPr>
          <w:p>
            <w:pPr>
              <w:jc w:val="center"/>
              <w:rPr>
                <w:rFonts w:ascii="宋体" w:hAnsi="宋体"/>
                <w:sz w:val="20"/>
                <w:szCs w:val="20"/>
              </w:rPr>
            </w:pPr>
          </w:p>
        </w:tc>
        <w:tc>
          <w:tcPr>
            <w:tcW w:w="465" w:type="dxa"/>
            <w:vAlign w:val="center"/>
          </w:tcPr>
          <w:p>
            <w:pPr>
              <w:widowControl/>
              <w:spacing w:line="276" w:lineRule="auto"/>
              <w:jc w:val="center"/>
              <w:rPr>
                <w:rFonts w:ascii="宋体" w:hAnsi="宋体"/>
                <w:color w:val="000000"/>
                <w:sz w:val="20"/>
                <w:szCs w:val="20"/>
              </w:rPr>
            </w:pP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510" w:type="dxa"/>
            <w:vMerge w:val="continue"/>
            <w:shd w:val="clear" w:color="auto" w:fill="auto"/>
            <w:vAlign w:val="center"/>
          </w:tcPr>
          <w:p>
            <w:pPr>
              <w:widowControl/>
              <w:spacing w:line="276" w:lineRule="auto"/>
              <w:jc w:val="center"/>
              <w:rPr>
                <w:rFonts w:ascii="宋体" w:hAnsi="宋体"/>
                <w:sz w:val="20"/>
                <w:szCs w:val="20"/>
              </w:rPr>
            </w:pPr>
          </w:p>
        </w:tc>
        <w:tc>
          <w:tcPr>
            <w:tcW w:w="717" w:type="dxa"/>
            <w:vMerge w:val="continue"/>
            <w:shd w:val="clear" w:color="auto" w:fill="auto"/>
            <w:vAlign w:val="center"/>
          </w:tcPr>
          <w:p>
            <w:pPr>
              <w:widowControl/>
              <w:spacing w:line="276" w:lineRule="auto"/>
              <w:jc w:val="center"/>
              <w:rPr>
                <w:rFonts w:ascii="宋体" w:hAnsi="宋体"/>
                <w:sz w:val="20"/>
                <w:szCs w:val="20"/>
              </w:rPr>
            </w:pPr>
          </w:p>
        </w:tc>
        <w:tc>
          <w:tcPr>
            <w:tcW w:w="2789" w:type="dxa"/>
            <w:shd w:val="clear" w:color="auto" w:fill="auto"/>
            <w:vAlign w:val="center"/>
          </w:tcPr>
          <w:p>
            <w:pPr>
              <w:widowControl/>
              <w:spacing w:line="276" w:lineRule="auto"/>
              <w:jc w:val="center"/>
              <w:rPr>
                <w:rFonts w:ascii="宋体" w:hAnsi="宋体" w:cs="宋体"/>
                <w:kern w:val="0"/>
                <w:sz w:val="20"/>
                <w:szCs w:val="20"/>
              </w:rPr>
            </w:pPr>
            <w:r>
              <w:rPr>
                <w:rFonts w:hint="eastAsia" w:ascii="宋体" w:hAnsi="宋体" w:cs="宋体"/>
                <w:kern w:val="0"/>
                <w:sz w:val="20"/>
                <w:szCs w:val="20"/>
              </w:rPr>
              <w:t>转向臂典型零件建模</w:t>
            </w:r>
          </w:p>
        </w:tc>
        <w:tc>
          <w:tcPr>
            <w:tcW w:w="454" w:type="dxa"/>
            <w:shd w:val="clear" w:color="auto" w:fill="FFFF00"/>
            <w:vAlign w:val="center"/>
          </w:tcPr>
          <w:p>
            <w:pPr>
              <w:spacing w:line="276" w:lineRule="auto"/>
              <w:jc w:val="center"/>
              <w:rPr>
                <w:sz w:val="20"/>
                <w:szCs w:val="20"/>
              </w:rPr>
            </w:pPr>
            <w:r>
              <w:rPr>
                <w:rFonts w:hint="eastAsia"/>
                <w:sz w:val="20"/>
                <w:szCs w:val="20"/>
              </w:rPr>
              <w:t>3</w:t>
            </w:r>
          </w:p>
        </w:tc>
        <w:tc>
          <w:tcPr>
            <w:tcW w:w="660" w:type="dxa"/>
            <w:shd w:val="clear" w:color="auto" w:fill="auto"/>
            <w:vAlign w:val="center"/>
          </w:tcPr>
          <w:p>
            <w:pPr>
              <w:spacing w:line="276" w:lineRule="auto"/>
              <w:jc w:val="center"/>
              <w:rPr>
                <w:rFonts w:ascii="宋体" w:hAnsi="宋体"/>
                <w:sz w:val="20"/>
                <w:szCs w:val="20"/>
              </w:rPr>
            </w:pPr>
            <w:r>
              <w:rPr>
                <w:rFonts w:hint="eastAsia" w:ascii="宋体" w:hAnsi="宋体"/>
                <w:sz w:val="20"/>
                <w:szCs w:val="20"/>
              </w:rPr>
              <w:t>考试</w:t>
            </w:r>
          </w:p>
        </w:tc>
        <w:tc>
          <w:tcPr>
            <w:tcW w:w="643" w:type="dxa"/>
            <w:shd w:val="clear" w:color="auto" w:fill="92D050"/>
            <w:vAlign w:val="center"/>
          </w:tcPr>
          <w:p>
            <w:pPr>
              <w:jc w:val="center"/>
              <w:rPr>
                <w:rFonts w:ascii="宋体" w:hAnsi="宋体"/>
                <w:sz w:val="20"/>
                <w:szCs w:val="20"/>
              </w:rPr>
            </w:pPr>
            <w:r>
              <w:rPr>
                <w:rFonts w:hint="eastAsia" w:ascii="宋体" w:hAnsi="宋体"/>
                <w:sz w:val="20"/>
                <w:szCs w:val="20"/>
              </w:rPr>
              <w:t>54</w:t>
            </w:r>
          </w:p>
        </w:tc>
        <w:tc>
          <w:tcPr>
            <w:tcW w:w="489" w:type="dxa"/>
            <w:shd w:val="clear" w:color="auto" w:fill="FFFF00"/>
            <w:vAlign w:val="center"/>
          </w:tcPr>
          <w:p>
            <w:pPr>
              <w:jc w:val="center"/>
              <w:rPr>
                <w:rFonts w:ascii="宋体" w:hAnsi="宋体"/>
                <w:sz w:val="20"/>
                <w:szCs w:val="20"/>
              </w:rPr>
            </w:pPr>
          </w:p>
        </w:tc>
        <w:tc>
          <w:tcPr>
            <w:tcW w:w="461" w:type="dxa"/>
            <w:vAlign w:val="center"/>
          </w:tcPr>
          <w:p>
            <w:pPr>
              <w:jc w:val="center"/>
              <w:rPr>
                <w:rFonts w:ascii="宋体" w:hAnsi="宋体"/>
                <w:sz w:val="20"/>
                <w:szCs w:val="20"/>
              </w:rPr>
            </w:pPr>
            <w:r>
              <w:rPr>
                <w:rFonts w:hint="eastAsia" w:ascii="宋体" w:hAnsi="宋体"/>
                <w:sz w:val="20"/>
                <w:szCs w:val="20"/>
              </w:rPr>
              <w:t>3</w:t>
            </w:r>
          </w:p>
        </w:tc>
        <w:tc>
          <w:tcPr>
            <w:tcW w:w="467" w:type="dxa"/>
            <w:vAlign w:val="center"/>
          </w:tcPr>
          <w:p>
            <w:pPr>
              <w:jc w:val="center"/>
              <w:rPr>
                <w:rFonts w:ascii="宋体" w:hAnsi="宋体"/>
                <w:sz w:val="20"/>
                <w:szCs w:val="20"/>
              </w:rPr>
            </w:pPr>
          </w:p>
        </w:tc>
        <w:tc>
          <w:tcPr>
            <w:tcW w:w="467" w:type="dxa"/>
            <w:vAlign w:val="center"/>
          </w:tcPr>
          <w:p>
            <w:pPr>
              <w:jc w:val="center"/>
              <w:rPr>
                <w:rFonts w:ascii="宋体" w:hAnsi="宋体"/>
                <w:sz w:val="20"/>
                <w:szCs w:val="20"/>
              </w:rPr>
            </w:pPr>
          </w:p>
        </w:tc>
        <w:tc>
          <w:tcPr>
            <w:tcW w:w="465" w:type="dxa"/>
            <w:vAlign w:val="center"/>
          </w:tcPr>
          <w:p>
            <w:pPr>
              <w:widowControl/>
              <w:spacing w:line="276" w:lineRule="auto"/>
              <w:jc w:val="center"/>
              <w:rPr>
                <w:rFonts w:ascii="宋体" w:hAnsi="宋体"/>
                <w:color w:val="000000"/>
                <w:sz w:val="20"/>
                <w:szCs w:val="20"/>
              </w:rPr>
            </w:pP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510" w:type="dxa"/>
            <w:vMerge w:val="continue"/>
            <w:shd w:val="clear" w:color="auto" w:fill="auto"/>
            <w:vAlign w:val="center"/>
          </w:tcPr>
          <w:p>
            <w:pPr>
              <w:widowControl/>
              <w:spacing w:line="276" w:lineRule="auto"/>
              <w:jc w:val="center"/>
              <w:rPr>
                <w:rFonts w:ascii="宋体" w:hAnsi="宋体"/>
                <w:sz w:val="20"/>
                <w:szCs w:val="20"/>
              </w:rPr>
            </w:pPr>
          </w:p>
        </w:tc>
        <w:tc>
          <w:tcPr>
            <w:tcW w:w="717" w:type="dxa"/>
            <w:vMerge w:val="continue"/>
            <w:shd w:val="clear" w:color="auto" w:fill="auto"/>
            <w:vAlign w:val="center"/>
          </w:tcPr>
          <w:p>
            <w:pPr>
              <w:widowControl/>
              <w:spacing w:line="276" w:lineRule="auto"/>
              <w:jc w:val="center"/>
              <w:rPr>
                <w:rFonts w:ascii="宋体" w:hAnsi="宋体"/>
                <w:sz w:val="20"/>
                <w:szCs w:val="20"/>
              </w:rPr>
            </w:pPr>
          </w:p>
        </w:tc>
        <w:tc>
          <w:tcPr>
            <w:tcW w:w="2789" w:type="dxa"/>
            <w:shd w:val="clear" w:color="auto" w:fill="auto"/>
            <w:vAlign w:val="center"/>
          </w:tcPr>
          <w:p>
            <w:pPr>
              <w:widowControl/>
              <w:spacing w:line="276" w:lineRule="auto"/>
              <w:jc w:val="center"/>
              <w:rPr>
                <w:rFonts w:ascii="宋体" w:hAnsi="宋体" w:cs="宋体"/>
                <w:kern w:val="0"/>
                <w:sz w:val="20"/>
                <w:szCs w:val="20"/>
              </w:rPr>
            </w:pPr>
            <w:r>
              <w:rPr>
                <w:rFonts w:hint="eastAsia" w:ascii="宋体" w:hAnsi="宋体" w:cs="宋体"/>
                <w:kern w:val="0"/>
                <w:sz w:val="20"/>
                <w:szCs w:val="20"/>
              </w:rPr>
              <w:t>电路分析及电工基本操作</w:t>
            </w:r>
          </w:p>
        </w:tc>
        <w:tc>
          <w:tcPr>
            <w:tcW w:w="454" w:type="dxa"/>
            <w:shd w:val="clear" w:color="auto" w:fill="FFFF00"/>
            <w:vAlign w:val="center"/>
          </w:tcPr>
          <w:p>
            <w:pPr>
              <w:spacing w:line="276" w:lineRule="auto"/>
              <w:jc w:val="center"/>
              <w:rPr>
                <w:sz w:val="20"/>
                <w:szCs w:val="20"/>
              </w:rPr>
            </w:pPr>
            <w:r>
              <w:rPr>
                <w:rFonts w:hint="eastAsia"/>
                <w:sz w:val="20"/>
                <w:szCs w:val="20"/>
              </w:rPr>
              <w:t>8</w:t>
            </w:r>
          </w:p>
        </w:tc>
        <w:tc>
          <w:tcPr>
            <w:tcW w:w="660" w:type="dxa"/>
            <w:shd w:val="clear" w:color="auto" w:fill="auto"/>
            <w:vAlign w:val="center"/>
          </w:tcPr>
          <w:p>
            <w:pPr>
              <w:spacing w:line="276" w:lineRule="auto"/>
              <w:jc w:val="center"/>
              <w:rPr>
                <w:rFonts w:ascii="宋体" w:hAnsi="宋体"/>
                <w:sz w:val="20"/>
                <w:szCs w:val="20"/>
              </w:rPr>
            </w:pPr>
            <w:r>
              <w:rPr>
                <w:rFonts w:hint="eastAsia" w:ascii="宋体" w:hAnsi="宋体"/>
                <w:sz w:val="20"/>
                <w:szCs w:val="20"/>
              </w:rPr>
              <w:t>考试</w:t>
            </w:r>
          </w:p>
        </w:tc>
        <w:tc>
          <w:tcPr>
            <w:tcW w:w="643" w:type="dxa"/>
            <w:shd w:val="clear" w:color="auto" w:fill="92D050"/>
            <w:vAlign w:val="center"/>
          </w:tcPr>
          <w:p>
            <w:pPr>
              <w:jc w:val="center"/>
              <w:rPr>
                <w:rFonts w:ascii="宋体" w:hAnsi="宋体"/>
                <w:sz w:val="20"/>
                <w:szCs w:val="20"/>
              </w:rPr>
            </w:pPr>
            <w:r>
              <w:rPr>
                <w:rFonts w:hint="eastAsia" w:ascii="宋体" w:hAnsi="宋体"/>
                <w:sz w:val="20"/>
                <w:szCs w:val="20"/>
              </w:rPr>
              <w:t>144</w:t>
            </w:r>
          </w:p>
        </w:tc>
        <w:tc>
          <w:tcPr>
            <w:tcW w:w="489" w:type="dxa"/>
            <w:shd w:val="clear" w:color="auto" w:fill="FFFF00"/>
            <w:vAlign w:val="center"/>
          </w:tcPr>
          <w:p>
            <w:pPr>
              <w:jc w:val="center"/>
              <w:rPr>
                <w:rFonts w:ascii="宋体" w:hAnsi="宋体"/>
                <w:sz w:val="20"/>
                <w:szCs w:val="20"/>
              </w:rPr>
            </w:pPr>
          </w:p>
        </w:tc>
        <w:tc>
          <w:tcPr>
            <w:tcW w:w="461" w:type="dxa"/>
            <w:vAlign w:val="center"/>
          </w:tcPr>
          <w:p>
            <w:pPr>
              <w:jc w:val="center"/>
              <w:rPr>
                <w:rFonts w:ascii="宋体" w:hAnsi="宋体"/>
                <w:sz w:val="20"/>
                <w:szCs w:val="20"/>
              </w:rPr>
            </w:pPr>
            <w:r>
              <w:rPr>
                <w:rFonts w:hint="eastAsia" w:ascii="宋体" w:hAnsi="宋体"/>
                <w:sz w:val="20"/>
                <w:szCs w:val="20"/>
              </w:rPr>
              <w:t>4</w:t>
            </w:r>
          </w:p>
        </w:tc>
        <w:tc>
          <w:tcPr>
            <w:tcW w:w="467" w:type="dxa"/>
            <w:vAlign w:val="center"/>
          </w:tcPr>
          <w:p>
            <w:pPr>
              <w:jc w:val="center"/>
              <w:rPr>
                <w:rFonts w:ascii="宋体" w:hAnsi="宋体"/>
                <w:sz w:val="20"/>
                <w:szCs w:val="20"/>
              </w:rPr>
            </w:pPr>
            <w:r>
              <w:rPr>
                <w:rFonts w:hint="eastAsia" w:ascii="宋体" w:hAnsi="宋体"/>
                <w:sz w:val="20"/>
                <w:szCs w:val="20"/>
              </w:rPr>
              <w:t>4</w:t>
            </w:r>
          </w:p>
        </w:tc>
        <w:tc>
          <w:tcPr>
            <w:tcW w:w="467" w:type="dxa"/>
            <w:vAlign w:val="center"/>
          </w:tcPr>
          <w:p>
            <w:pPr>
              <w:jc w:val="center"/>
              <w:rPr>
                <w:rFonts w:ascii="宋体" w:hAnsi="宋体"/>
                <w:sz w:val="20"/>
                <w:szCs w:val="20"/>
              </w:rPr>
            </w:pPr>
          </w:p>
        </w:tc>
        <w:tc>
          <w:tcPr>
            <w:tcW w:w="465" w:type="dxa"/>
            <w:vAlign w:val="center"/>
          </w:tcPr>
          <w:p>
            <w:pPr>
              <w:widowControl/>
              <w:spacing w:line="276" w:lineRule="auto"/>
              <w:jc w:val="center"/>
              <w:rPr>
                <w:rFonts w:ascii="宋体" w:hAnsi="宋体"/>
                <w:color w:val="000000"/>
                <w:sz w:val="20"/>
                <w:szCs w:val="20"/>
              </w:rPr>
            </w:pP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510" w:type="dxa"/>
            <w:vMerge w:val="continue"/>
            <w:shd w:val="clear" w:color="auto" w:fill="auto"/>
            <w:vAlign w:val="center"/>
          </w:tcPr>
          <w:p>
            <w:pPr>
              <w:widowControl/>
              <w:spacing w:line="276" w:lineRule="auto"/>
              <w:jc w:val="center"/>
              <w:rPr>
                <w:rFonts w:ascii="宋体" w:hAnsi="宋体"/>
                <w:sz w:val="20"/>
                <w:szCs w:val="20"/>
              </w:rPr>
            </w:pPr>
          </w:p>
        </w:tc>
        <w:tc>
          <w:tcPr>
            <w:tcW w:w="717" w:type="dxa"/>
            <w:vMerge w:val="continue"/>
            <w:shd w:val="clear" w:color="auto" w:fill="auto"/>
            <w:vAlign w:val="center"/>
          </w:tcPr>
          <w:p>
            <w:pPr>
              <w:widowControl/>
              <w:spacing w:line="276" w:lineRule="auto"/>
              <w:jc w:val="center"/>
              <w:rPr>
                <w:rFonts w:ascii="宋体" w:hAnsi="宋体"/>
                <w:sz w:val="20"/>
                <w:szCs w:val="20"/>
              </w:rPr>
            </w:pPr>
          </w:p>
        </w:tc>
        <w:tc>
          <w:tcPr>
            <w:tcW w:w="2789" w:type="dxa"/>
            <w:shd w:val="clear" w:color="auto" w:fill="auto"/>
            <w:vAlign w:val="center"/>
          </w:tcPr>
          <w:p>
            <w:pPr>
              <w:widowControl/>
              <w:spacing w:line="276" w:lineRule="auto"/>
              <w:jc w:val="center"/>
              <w:rPr>
                <w:rFonts w:ascii="宋体" w:hAnsi="宋体" w:cs="宋体"/>
                <w:kern w:val="0"/>
                <w:sz w:val="20"/>
                <w:szCs w:val="20"/>
              </w:rPr>
            </w:pPr>
            <w:r>
              <w:rPr>
                <w:rFonts w:hint="eastAsia" w:ascii="宋体" w:hAnsi="宋体" w:cs="宋体"/>
                <w:kern w:val="0"/>
                <w:sz w:val="20"/>
                <w:szCs w:val="20"/>
              </w:rPr>
              <w:t>电机及继电器控制系统安装与调试</w:t>
            </w:r>
          </w:p>
        </w:tc>
        <w:tc>
          <w:tcPr>
            <w:tcW w:w="454" w:type="dxa"/>
            <w:shd w:val="clear" w:color="auto" w:fill="FFFF00"/>
            <w:vAlign w:val="center"/>
          </w:tcPr>
          <w:p>
            <w:pPr>
              <w:spacing w:line="276" w:lineRule="auto"/>
              <w:jc w:val="center"/>
              <w:rPr>
                <w:sz w:val="20"/>
                <w:szCs w:val="20"/>
              </w:rPr>
            </w:pPr>
            <w:r>
              <w:rPr>
                <w:rFonts w:hint="eastAsia"/>
                <w:sz w:val="20"/>
                <w:szCs w:val="20"/>
              </w:rPr>
              <w:t>8</w:t>
            </w:r>
          </w:p>
        </w:tc>
        <w:tc>
          <w:tcPr>
            <w:tcW w:w="660" w:type="dxa"/>
            <w:shd w:val="clear" w:color="auto" w:fill="auto"/>
            <w:vAlign w:val="center"/>
          </w:tcPr>
          <w:p>
            <w:pPr>
              <w:spacing w:line="276" w:lineRule="auto"/>
              <w:jc w:val="center"/>
              <w:rPr>
                <w:rFonts w:ascii="宋体" w:hAnsi="宋体"/>
                <w:sz w:val="20"/>
                <w:szCs w:val="20"/>
              </w:rPr>
            </w:pPr>
            <w:r>
              <w:rPr>
                <w:rFonts w:hint="eastAsia" w:ascii="宋体" w:hAnsi="宋体"/>
                <w:sz w:val="20"/>
                <w:szCs w:val="20"/>
              </w:rPr>
              <w:t>考试</w:t>
            </w:r>
          </w:p>
        </w:tc>
        <w:tc>
          <w:tcPr>
            <w:tcW w:w="643" w:type="dxa"/>
            <w:shd w:val="clear" w:color="auto" w:fill="92D050"/>
            <w:vAlign w:val="center"/>
          </w:tcPr>
          <w:p>
            <w:pPr>
              <w:jc w:val="center"/>
              <w:rPr>
                <w:rFonts w:ascii="宋体" w:hAnsi="宋体"/>
                <w:sz w:val="20"/>
                <w:szCs w:val="20"/>
              </w:rPr>
            </w:pPr>
            <w:r>
              <w:rPr>
                <w:rFonts w:hint="eastAsia" w:ascii="宋体" w:hAnsi="宋体"/>
                <w:sz w:val="20"/>
                <w:szCs w:val="20"/>
              </w:rPr>
              <w:t>144</w:t>
            </w:r>
          </w:p>
        </w:tc>
        <w:tc>
          <w:tcPr>
            <w:tcW w:w="489" w:type="dxa"/>
            <w:shd w:val="clear" w:color="auto" w:fill="FFFF00"/>
            <w:vAlign w:val="center"/>
          </w:tcPr>
          <w:p>
            <w:pPr>
              <w:jc w:val="center"/>
              <w:rPr>
                <w:rFonts w:ascii="宋体" w:hAnsi="宋体"/>
                <w:sz w:val="20"/>
                <w:szCs w:val="20"/>
              </w:rPr>
            </w:pPr>
            <w:r>
              <w:rPr>
                <w:rFonts w:hint="eastAsia" w:ascii="宋体" w:hAnsi="宋体"/>
                <w:sz w:val="20"/>
                <w:szCs w:val="20"/>
              </w:rPr>
              <w:t>4</w:t>
            </w:r>
          </w:p>
        </w:tc>
        <w:tc>
          <w:tcPr>
            <w:tcW w:w="461" w:type="dxa"/>
            <w:vAlign w:val="center"/>
          </w:tcPr>
          <w:p>
            <w:pPr>
              <w:jc w:val="center"/>
              <w:rPr>
                <w:rFonts w:ascii="宋体" w:hAnsi="宋体"/>
                <w:sz w:val="20"/>
                <w:szCs w:val="20"/>
              </w:rPr>
            </w:pPr>
            <w:r>
              <w:rPr>
                <w:rFonts w:hint="eastAsia" w:ascii="宋体" w:hAnsi="宋体"/>
                <w:sz w:val="20"/>
                <w:szCs w:val="20"/>
              </w:rPr>
              <w:t>4</w:t>
            </w:r>
          </w:p>
        </w:tc>
        <w:tc>
          <w:tcPr>
            <w:tcW w:w="467" w:type="dxa"/>
            <w:vAlign w:val="center"/>
          </w:tcPr>
          <w:p>
            <w:pPr>
              <w:jc w:val="center"/>
              <w:rPr>
                <w:rFonts w:ascii="宋体" w:hAnsi="宋体"/>
                <w:sz w:val="20"/>
                <w:szCs w:val="20"/>
              </w:rPr>
            </w:pPr>
          </w:p>
        </w:tc>
        <w:tc>
          <w:tcPr>
            <w:tcW w:w="467" w:type="dxa"/>
            <w:vAlign w:val="center"/>
          </w:tcPr>
          <w:p>
            <w:pPr>
              <w:jc w:val="center"/>
              <w:rPr>
                <w:rFonts w:ascii="宋体" w:hAnsi="宋体"/>
                <w:sz w:val="20"/>
                <w:szCs w:val="20"/>
              </w:rPr>
            </w:pPr>
          </w:p>
        </w:tc>
        <w:tc>
          <w:tcPr>
            <w:tcW w:w="465" w:type="dxa"/>
            <w:vAlign w:val="center"/>
          </w:tcPr>
          <w:p>
            <w:pPr>
              <w:widowControl/>
              <w:spacing w:line="276" w:lineRule="auto"/>
              <w:jc w:val="center"/>
              <w:rPr>
                <w:rFonts w:ascii="宋体" w:hAnsi="宋体"/>
                <w:color w:val="000000"/>
                <w:sz w:val="20"/>
                <w:szCs w:val="20"/>
              </w:rPr>
            </w:pP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510" w:type="dxa"/>
            <w:vMerge w:val="continue"/>
            <w:shd w:val="clear" w:color="auto" w:fill="auto"/>
            <w:vAlign w:val="center"/>
          </w:tcPr>
          <w:p>
            <w:pPr>
              <w:widowControl/>
              <w:spacing w:line="276" w:lineRule="auto"/>
              <w:jc w:val="center"/>
              <w:rPr>
                <w:rFonts w:ascii="宋体" w:hAnsi="宋体"/>
                <w:sz w:val="20"/>
                <w:szCs w:val="20"/>
              </w:rPr>
            </w:pPr>
          </w:p>
        </w:tc>
        <w:tc>
          <w:tcPr>
            <w:tcW w:w="717" w:type="dxa"/>
            <w:vMerge w:val="continue"/>
            <w:shd w:val="clear" w:color="auto" w:fill="auto"/>
            <w:vAlign w:val="center"/>
          </w:tcPr>
          <w:p>
            <w:pPr>
              <w:widowControl/>
              <w:spacing w:line="276" w:lineRule="auto"/>
              <w:jc w:val="center"/>
              <w:rPr>
                <w:rFonts w:ascii="宋体" w:hAnsi="宋体"/>
                <w:sz w:val="20"/>
                <w:szCs w:val="20"/>
              </w:rPr>
            </w:pPr>
          </w:p>
        </w:tc>
        <w:tc>
          <w:tcPr>
            <w:tcW w:w="2789" w:type="dxa"/>
            <w:shd w:val="clear" w:color="auto" w:fill="auto"/>
            <w:vAlign w:val="center"/>
          </w:tcPr>
          <w:p>
            <w:pPr>
              <w:widowControl/>
              <w:spacing w:line="276" w:lineRule="auto"/>
              <w:jc w:val="center"/>
              <w:rPr>
                <w:rFonts w:ascii="宋体" w:hAnsi="宋体" w:cs="宋体"/>
                <w:kern w:val="0"/>
                <w:sz w:val="20"/>
                <w:szCs w:val="20"/>
              </w:rPr>
            </w:pPr>
            <w:r>
              <w:rPr>
                <w:rFonts w:hint="eastAsia" w:ascii="宋体" w:hAnsi="宋体" w:cs="宋体"/>
                <w:kern w:val="0"/>
                <w:sz w:val="20"/>
                <w:szCs w:val="20"/>
              </w:rPr>
              <w:t>电子电路安装与调试</w:t>
            </w:r>
          </w:p>
        </w:tc>
        <w:tc>
          <w:tcPr>
            <w:tcW w:w="454" w:type="dxa"/>
            <w:shd w:val="clear" w:color="auto" w:fill="FFFF00"/>
            <w:vAlign w:val="center"/>
          </w:tcPr>
          <w:p>
            <w:pPr>
              <w:spacing w:line="276" w:lineRule="auto"/>
              <w:jc w:val="center"/>
              <w:rPr>
                <w:sz w:val="20"/>
                <w:szCs w:val="20"/>
              </w:rPr>
            </w:pPr>
            <w:r>
              <w:rPr>
                <w:rFonts w:hint="eastAsia"/>
                <w:sz w:val="20"/>
                <w:szCs w:val="20"/>
              </w:rPr>
              <w:t>4</w:t>
            </w:r>
          </w:p>
        </w:tc>
        <w:tc>
          <w:tcPr>
            <w:tcW w:w="660" w:type="dxa"/>
            <w:shd w:val="clear" w:color="auto" w:fill="auto"/>
            <w:vAlign w:val="center"/>
          </w:tcPr>
          <w:p>
            <w:pPr>
              <w:spacing w:line="276" w:lineRule="auto"/>
              <w:jc w:val="center"/>
              <w:rPr>
                <w:rFonts w:ascii="宋体" w:hAnsi="宋体"/>
                <w:sz w:val="20"/>
                <w:szCs w:val="20"/>
              </w:rPr>
            </w:pPr>
            <w:r>
              <w:rPr>
                <w:rFonts w:hint="eastAsia" w:ascii="宋体" w:hAnsi="宋体"/>
                <w:sz w:val="20"/>
                <w:szCs w:val="20"/>
              </w:rPr>
              <w:t>考试</w:t>
            </w:r>
          </w:p>
        </w:tc>
        <w:tc>
          <w:tcPr>
            <w:tcW w:w="643" w:type="dxa"/>
            <w:shd w:val="clear" w:color="auto" w:fill="92D050"/>
            <w:vAlign w:val="center"/>
          </w:tcPr>
          <w:p>
            <w:pPr>
              <w:jc w:val="center"/>
              <w:rPr>
                <w:rFonts w:ascii="宋体" w:hAnsi="宋体"/>
                <w:sz w:val="20"/>
                <w:szCs w:val="20"/>
              </w:rPr>
            </w:pPr>
            <w:r>
              <w:rPr>
                <w:rFonts w:ascii="宋体" w:hAnsi="宋体"/>
                <w:sz w:val="20"/>
                <w:szCs w:val="20"/>
              </w:rPr>
              <w:t>72</w:t>
            </w:r>
          </w:p>
        </w:tc>
        <w:tc>
          <w:tcPr>
            <w:tcW w:w="489" w:type="dxa"/>
            <w:shd w:val="clear" w:color="auto" w:fill="FFFF00"/>
            <w:vAlign w:val="center"/>
          </w:tcPr>
          <w:p>
            <w:pPr>
              <w:jc w:val="center"/>
              <w:rPr>
                <w:rFonts w:ascii="宋体" w:hAnsi="宋体"/>
                <w:sz w:val="20"/>
                <w:szCs w:val="20"/>
              </w:rPr>
            </w:pPr>
          </w:p>
        </w:tc>
        <w:tc>
          <w:tcPr>
            <w:tcW w:w="461" w:type="dxa"/>
            <w:vAlign w:val="center"/>
          </w:tcPr>
          <w:p>
            <w:pPr>
              <w:jc w:val="center"/>
              <w:rPr>
                <w:rFonts w:ascii="宋体" w:hAnsi="宋体"/>
                <w:sz w:val="20"/>
                <w:szCs w:val="20"/>
              </w:rPr>
            </w:pPr>
          </w:p>
        </w:tc>
        <w:tc>
          <w:tcPr>
            <w:tcW w:w="467" w:type="dxa"/>
            <w:vAlign w:val="center"/>
          </w:tcPr>
          <w:p>
            <w:pPr>
              <w:jc w:val="center"/>
              <w:rPr>
                <w:rFonts w:ascii="宋体" w:hAnsi="宋体"/>
                <w:sz w:val="20"/>
                <w:szCs w:val="20"/>
              </w:rPr>
            </w:pPr>
            <w:r>
              <w:rPr>
                <w:rFonts w:hint="eastAsia" w:ascii="宋体" w:hAnsi="宋体"/>
                <w:sz w:val="20"/>
                <w:szCs w:val="20"/>
              </w:rPr>
              <w:t>4</w:t>
            </w:r>
          </w:p>
        </w:tc>
        <w:tc>
          <w:tcPr>
            <w:tcW w:w="467" w:type="dxa"/>
            <w:vAlign w:val="center"/>
          </w:tcPr>
          <w:p>
            <w:pPr>
              <w:jc w:val="center"/>
              <w:rPr>
                <w:rFonts w:ascii="宋体" w:hAnsi="宋体"/>
                <w:sz w:val="20"/>
                <w:szCs w:val="20"/>
              </w:rPr>
            </w:pPr>
          </w:p>
        </w:tc>
        <w:tc>
          <w:tcPr>
            <w:tcW w:w="465" w:type="dxa"/>
            <w:vAlign w:val="center"/>
          </w:tcPr>
          <w:p>
            <w:pPr>
              <w:widowControl/>
              <w:spacing w:line="276" w:lineRule="auto"/>
              <w:jc w:val="center"/>
              <w:rPr>
                <w:rFonts w:ascii="宋体" w:hAnsi="宋体"/>
                <w:color w:val="000000"/>
                <w:sz w:val="20"/>
                <w:szCs w:val="20"/>
              </w:rPr>
            </w:pP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510" w:type="dxa"/>
            <w:vMerge w:val="continue"/>
            <w:shd w:val="clear" w:color="auto" w:fill="auto"/>
            <w:vAlign w:val="center"/>
          </w:tcPr>
          <w:p>
            <w:pPr>
              <w:widowControl/>
              <w:spacing w:line="276" w:lineRule="auto"/>
              <w:jc w:val="center"/>
              <w:rPr>
                <w:rFonts w:ascii="宋体" w:hAnsi="宋体"/>
                <w:sz w:val="20"/>
                <w:szCs w:val="20"/>
              </w:rPr>
            </w:pPr>
          </w:p>
        </w:tc>
        <w:tc>
          <w:tcPr>
            <w:tcW w:w="717" w:type="dxa"/>
            <w:vMerge w:val="continue"/>
            <w:shd w:val="clear" w:color="auto" w:fill="auto"/>
            <w:vAlign w:val="center"/>
          </w:tcPr>
          <w:p>
            <w:pPr>
              <w:widowControl/>
              <w:spacing w:line="276" w:lineRule="auto"/>
              <w:jc w:val="center"/>
              <w:rPr>
                <w:rFonts w:ascii="宋体" w:hAnsi="宋体"/>
                <w:sz w:val="20"/>
                <w:szCs w:val="20"/>
              </w:rPr>
            </w:pPr>
          </w:p>
        </w:tc>
        <w:tc>
          <w:tcPr>
            <w:tcW w:w="2789" w:type="dxa"/>
            <w:shd w:val="clear" w:color="auto" w:fill="auto"/>
            <w:vAlign w:val="center"/>
          </w:tcPr>
          <w:p>
            <w:pPr>
              <w:widowControl/>
              <w:spacing w:line="276" w:lineRule="auto"/>
              <w:jc w:val="center"/>
              <w:rPr>
                <w:rFonts w:ascii="宋体" w:hAnsi="宋体" w:cs="宋体"/>
                <w:kern w:val="0"/>
                <w:sz w:val="20"/>
                <w:szCs w:val="20"/>
              </w:rPr>
            </w:pPr>
            <w:r>
              <w:rPr>
                <w:rFonts w:hint="eastAsia" w:ascii="宋体" w:hAnsi="宋体" w:cs="宋体"/>
                <w:kern w:val="0"/>
                <w:sz w:val="20"/>
                <w:szCs w:val="20"/>
              </w:rPr>
              <w:t>机械臂液压气动系统安装与装调</w:t>
            </w:r>
          </w:p>
        </w:tc>
        <w:tc>
          <w:tcPr>
            <w:tcW w:w="454" w:type="dxa"/>
            <w:shd w:val="clear" w:color="auto" w:fill="FFFF00"/>
            <w:vAlign w:val="center"/>
          </w:tcPr>
          <w:p>
            <w:pPr>
              <w:spacing w:line="276" w:lineRule="auto"/>
              <w:jc w:val="center"/>
              <w:rPr>
                <w:sz w:val="20"/>
                <w:szCs w:val="20"/>
              </w:rPr>
            </w:pPr>
            <w:r>
              <w:rPr>
                <w:rFonts w:hint="eastAsia"/>
                <w:sz w:val="20"/>
                <w:szCs w:val="20"/>
              </w:rPr>
              <w:t>3</w:t>
            </w:r>
          </w:p>
        </w:tc>
        <w:tc>
          <w:tcPr>
            <w:tcW w:w="660" w:type="dxa"/>
            <w:shd w:val="clear" w:color="auto" w:fill="auto"/>
            <w:vAlign w:val="center"/>
          </w:tcPr>
          <w:p>
            <w:pPr>
              <w:spacing w:line="276" w:lineRule="auto"/>
              <w:jc w:val="center"/>
              <w:rPr>
                <w:rFonts w:ascii="宋体" w:hAnsi="宋体"/>
                <w:sz w:val="20"/>
                <w:szCs w:val="20"/>
              </w:rPr>
            </w:pPr>
            <w:r>
              <w:rPr>
                <w:rFonts w:hint="eastAsia" w:ascii="宋体" w:hAnsi="宋体"/>
                <w:sz w:val="20"/>
                <w:szCs w:val="20"/>
              </w:rPr>
              <w:t>考试</w:t>
            </w:r>
          </w:p>
        </w:tc>
        <w:tc>
          <w:tcPr>
            <w:tcW w:w="643" w:type="dxa"/>
            <w:shd w:val="clear" w:color="auto" w:fill="92D050"/>
            <w:vAlign w:val="center"/>
          </w:tcPr>
          <w:p>
            <w:pPr>
              <w:jc w:val="center"/>
              <w:rPr>
                <w:rFonts w:ascii="宋体" w:hAnsi="宋体"/>
                <w:sz w:val="20"/>
                <w:szCs w:val="20"/>
              </w:rPr>
            </w:pPr>
            <w:r>
              <w:rPr>
                <w:rFonts w:hint="eastAsia" w:ascii="宋体" w:hAnsi="宋体"/>
                <w:sz w:val="20"/>
                <w:szCs w:val="20"/>
              </w:rPr>
              <w:t>54</w:t>
            </w:r>
          </w:p>
        </w:tc>
        <w:tc>
          <w:tcPr>
            <w:tcW w:w="489" w:type="dxa"/>
            <w:shd w:val="clear" w:color="auto" w:fill="FFFF00"/>
            <w:vAlign w:val="center"/>
          </w:tcPr>
          <w:p>
            <w:pPr>
              <w:jc w:val="center"/>
              <w:rPr>
                <w:rFonts w:ascii="宋体" w:hAnsi="宋体"/>
                <w:sz w:val="20"/>
                <w:szCs w:val="20"/>
              </w:rPr>
            </w:pPr>
          </w:p>
        </w:tc>
        <w:tc>
          <w:tcPr>
            <w:tcW w:w="461" w:type="dxa"/>
            <w:vAlign w:val="center"/>
          </w:tcPr>
          <w:p>
            <w:pPr>
              <w:jc w:val="center"/>
              <w:rPr>
                <w:rFonts w:ascii="宋体" w:hAnsi="宋体"/>
                <w:sz w:val="20"/>
                <w:szCs w:val="20"/>
              </w:rPr>
            </w:pPr>
          </w:p>
        </w:tc>
        <w:tc>
          <w:tcPr>
            <w:tcW w:w="467" w:type="dxa"/>
            <w:vAlign w:val="center"/>
          </w:tcPr>
          <w:p>
            <w:pPr>
              <w:jc w:val="center"/>
              <w:rPr>
                <w:rFonts w:ascii="宋体" w:hAnsi="宋体"/>
                <w:sz w:val="20"/>
                <w:szCs w:val="20"/>
              </w:rPr>
            </w:pPr>
            <w:r>
              <w:rPr>
                <w:rFonts w:hint="eastAsia" w:ascii="宋体" w:hAnsi="宋体"/>
                <w:sz w:val="20"/>
                <w:szCs w:val="20"/>
              </w:rPr>
              <w:t>3</w:t>
            </w:r>
          </w:p>
        </w:tc>
        <w:tc>
          <w:tcPr>
            <w:tcW w:w="467" w:type="dxa"/>
            <w:vAlign w:val="center"/>
          </w:tcPr>
          <w:p>
            <w:pPr>
              <w:jc w:val="center"/>
              <w:rPr>
                <w:rFonts w:ascii="宋体" w:hAnsi="宋体"/>
                <w:sz w:val="20"/>
                <w:szCs w:val="20"/>
              </w:rPr>
            </w:pPr>
          </w:p>
        </w:tc>
        <w:tc>
          <w:tcPr>
            <w:tcW w:w="465" w:type="dxa"/>
            <w:vAlign w:val="center"/>
          </w:tcPr>
          <w:p>
            <w:pPr>
              <w:widowControl/>
              <w:spacing w:line="276" w:lineRule="auto"/>
              <w:jc w:val="center"/>
              <w:rPr>
                <w:rFonts w:ascii="宋体" w:hAnsi="宋体"/>
                <w:color w:val="000000"/>
                <w:sz w:val="20"/>
                <w:szCs w:val="20"/>
              </w:rPr>
            </w:pP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510" w:type="dxa"/>
            <w:vMerge w:val="continue"/>
            <w:shd w:val="clear" w:color="auto" w:fill="auto"/>
            <w:vAlign w:val="center"/>
          </w:tcPr>
          <w:p>
            <w:pPr>
              <w:widowControl/>
              <w:spacing w:line="276" w:lineRule="auto"/>
              <w:jc w:val="center"/>
              <w:rPr>
                <w:rFonts w:ascii="宋体" w:hAnsi="宋体"/>
                <w:sz w:val="20"/>
                <w:szCs w:val="20"/>
              </w:rPr>
            </w:pPr>
          </w:p>
        </w:tc>
        <w:tc>
          <w:tcPr>
            <w:tcW w:w="717" w:type="dxa"/>
            <w:vMerge w:val="continue"/>
            <w:shd w:val="clear" w:color="auto" w:fill="auto"/>
            <w:vAlign w:val="center"/>
          </w:tcPr>
          <w:p>
            <w:pPr>
              <w:widowControl/>
              <w:spacing w:line="276" w:lineRule="auto"/>
              <w:jc w:val="center"/>
              <w:rPr>
                <w:rFonts w:ascii="宋体" w:hAnsi="宋体"/>
                <w:sz w:val="20"/>
                <w:szCs w:val="20"/>
              </w:rPr>
            </w:pPr>
          </w:p>
        </w:tc>
        <w:tc>
          <w:tcPr>
            <w:tcW w:w="2789" w:type="dxa"/>
            <w:shd w:val="clear" w:color="auto" w:fill="auto"/>
            <w:vAlign w:val="center"/>
          </w:tcPr>
          <w:p>
            <w:pPr>
              <w:widowControl/>
              <w:spacing w:line="276" w:lineRule="auto"/>
              <w:jc w:val="center"/>
              <w:rPr>
                <w:rFonts w:ascii="宋体" w:hAnsi="宋体" w:cs="宋体"/>
                <w:kern w:val="0"/>
                <w:sz w:val="20"/>
                <w:szCs w:val="20"/>
              </w:rPr>
            </w:pPr>
            <w:r>
              <w:rPr>
                <w:rFonts w:hint="eastAsia" w:ascii="宋体" w:hAnsi="宋体" w:cs="宋体"/>
                <w:kern w:val="0"/>
                <w:sz w:val="20"/>
                <w:szCs w:val="20"/>
              </w:rPr>
              <w:t>转向臂PLC装调及联调</w:t>
            </w:r>
          </w:p>
        </w:tc>
        <w:tc>
          <w:tcPr>
            <w:tcW w:w="454" w:type="dxa"/>
            <w:shd w:val="clear" w:color="auto" w:fill="FFFF00"/>
            <w:vAlign w:val="center"/>
          </w:tcPr>
          <w:p>
            <w:pPr>
              <w:spacing w:line="276" w:lineRule="auto"/>
              <w:jc w:val="center"/>
              <w:rPr>
                <w:sz w:val="20"/>
                <w:szCs w:val="20"/>
              </w:rPr>
            </w:pPr>
            <w:r>
              <w:rPr>
                <w:rFonts w:hint="eastAsia"/>
                <w:sz w:val="20"/>
                <w:szCs w:val="20"/>
              </w:rPr>
              <w:t>6</w:t>
            </w:r>
          </w:p>
        </w:tc>
        <w:tc>
          <w:tcPr>
            <w:tcW w:w="660" w:type="dxa"/>
            <w:shd w:val="clear" w:color="auto" w:fill="auto"/>
            <w:vAlign w:val="center"/>
          </w:tcPr>
          <w:p>
            <w:pPr>
              <w:spacing w:line="276" w:lineRule="auto"/>
              <w:jc w:val="center"/>
              <w:rPr>
                <w:rFonts w:ascii="宋体" w:hAnsi="宋体"/>
                <w:sz w:val="20"/>
                <w:szCs w:val="20"/>
              </w:rPr>
            </w:pPr>
            <w:r>
              <w:rPr>
                <w:rFonts w:hint="eastAsia" w:ascii="宋体" w:hAnsi="宋体"/>
                <w:sz w:val="20"/>
                <w:szCs w:val="20"/>
              </w:rPr>
              <w:t>考试</w:t>
            </w:r>
          </w:p>
        </w:tc>
        <w:tc>
          <w:tcPr>
            <w:tcW w:w="643" w:type="dxa"/>
            <w:shd w:val="clear" w:color="auto" w:fill="92D050"/>
            <w:vAlign w:val="center"/>
          </w:tcPr>
          <w:p>
            <w:pPr>
              <w:jc w:val="center"/>
              <w:rPr>
                <w:rFonts w:ascii="宋体" w:hAnsi="宋体"/>
                <w:sz w:val="20"/>
                <w:szCs w:val="20"/>
              </w:rPr>
            </w:pPr>
            <w:r>
              <w:rPr>
                <w:rFonts w:hint="eastAsia" w:ascii="宋体" w:hAnsi="宋体"/>
                <w:sz w:val="20"/>
                <w:szCs w:val="20"/>
              </w:rPr>
              <w:t>108</w:t>
            </w:r>
          </w:p>
        </w:tc>
        <w:tc>
          <w:tcPr>
            <w:tcW w:w="489" w:type="dxa"/>
            <w:shd w:val="clear" w:color="auto" w:fill="FFFF00"/>
            <w:vAlign w:val="center"/>
          </w:tcPr>
          <w:p>
            <w:pPr>
              <w:jc w:val="center"/>
              <w:rPr>
                <w:rFonts w:ascii="宋体" w:hAnsi="宋体"/>
                <w:sz w:val="20"/>
                <w:szCs w:val="20"/>
              </w:rPr>
            </w:pPr>
          </w:p>
        </w:tc>
        <w:tc>
          <w:tcPr>
            <w:tcW w:w="461" w:type="dxa"/>
            <w:vAlign w:val="center"/>
          </w:tcPr>
          <w:p>
            <w:pPr>
              <w:jc w:val="center"/>
              <w:rPr>
                <w:rFonts w:ascii="宋体" w:hAnsi="宋体"/>
                <w:sz w:val="20"/>
                <w:szCs w:val="20"/>
              </w:rPr>
            </w:pPr>
          </w:p>
        </w:tc>
        <w:tc>
          <w:tcPr>
            <w:tcW w:w="467" w:type="dxa"/>
            <w:vAlign w:val="center"/>
          </w:tcPr>
          <w:p>
            <w:pPr>
              <w:jc w:val="center"/>
              <w:rPr>
                <w:rFonts w:ascii="宋体" w:hAnsi="宋体"/>
                <w:sz w:val="20"/>
                <w:szCs w:val="20"/>
              </w:rPr>
            </w:pPr>
            <w:r>
              <w:rPr>
                <w:rFonts w:hint="eastAsia" w:ascii="宋体" w:hAnsi="宋体"/>
                <w:sz w:val="20"/>
                <w:szCs w:val="20"/>
              </w:rPr>
              <w:t>6</w:t>
            </w:r>
          </w:p>
        </w:tc>
        <w:tc>
          <w:tcPr>
            <w:tcW w:w="467" w:type="dxa"/>
            <w:vAlign w:val="center"/>
          </w:tcPr>
          <w:p>
            <w:pPr>
              <w:jc w:val="center"/>
              <w:rPr>
                <w:rFonts w:ascii="宋体" w:hAnsi="宋体"/>
                <w:sz w:val="20"/>
                <w:szCs w:val="20"/>
              </w:rPr>
            </w:pPr>
          </w:p>
        </w:tc>
        <w:tc>
          <w:tcPr>
            <w:tcW w:w="465" w:type="dxa"/>
            <w:vAlign w:val="center"/>
          </w:tcPr>
          <w:p>
            <w:pPr>
              <w:widowControl/>
              <w:spacing w:line="276" w:lineRule="auto"/>
              <w:jc w:val="center"/>
              <w:rPr>
                <w:rFonts w:ascii="宋体" w:hAnsi="宋体"/>
                <w:color w:val="000000"/>
                <w:sz w:val="20"/>
                <w:szCs w:val="20"/>
              </w:rPr>
            </w:pP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510" w:type="dxa"/>
            <w:vMerge w:val="continue"/>
            <w:shd w:val="clear" w:color="auto" w:fill="auto"/>
            <w:vAlign w:val="center"/>
          </w:tcPr>
          <w:p>
            <w:pPr>
              <w:widowControl/>
              <w:spacing w:line="276" w:lineRule="auto"/>
              <w:jc w:val="center"/>
              <w:rPr>
                <w:rFonts w:ascii="宋体" w:hAnsi="宋体"/>
                <w:sz w:val="20"/>
                <w:szCs w:val="20"/>
              </w:rPr>
            </w:pPr>
          </w:p>
        </w:tc>
        <w:tc>
          <w:tcPr>
            <w:tcW w:w="717" w:type="dxa"/>
            <w:vMerge w:val="continue"/>
            <w:shd w:val="clear" w:color="auto" w:fill="auto"/>
            <w:vAlign w:val="center"/>
          </w:tcPr>
          <w:p>
            <w:pPr>
              <w:widowControl/>
              <w:spacing w:line="276" w:lineRule="auto"/>
              <w:jc w:val="center"/>
              <w:rPr>
                <w:rFonts w:ascii="宋体" w:hAnsi="宋体"/>
                <w:sz w:val="20"/>
                <w:szCs w:val="20"/>
              </w:rPr>
            </w:pPr>
          </w:p>
        </w:tc>
        <w:tc>
          <w:tcPr>
            <w:tcW w:w="2789" w:type="dxa"/>
            <w:shd w:val="clear" w:color="auto" w:fill="auto"/>
            <w:vAlign w:val="center"/>
          </w:tcPr>
          <w:p>
            <w:pPr>
              <w:widowControl/>
              <w:spacing w:line="276" w:lineRule="auto"/>
              <w:jc w:val="center"/>
              <w:rPr>
                <w:rFonts w:ascii="宋体" w:hAnsi="宋体" w:cs="宋体"/>
                <w:kern w:val="0"/>
                <w:sz w:val="20"/>
                <w:szCs w:val="20"/>
              </w:rPr>
            </w:pPr>
            <w:r>
              <w:rPr>
                <w:rFonts w:hint="eastAsia" w:ascii="宋体" w:hAnsi="宋体" w:cs="宋体"/>
                <w:kern w:val="0"/>
                <w:sz w:val="20"/>
                <w:szCs w:val="20"/>
              </w:rPr>
              <w:t>工业机器人装配仿真</w:t>
            </w:r>
          </w:p>
        </w:tc>
        <w:tc>
          <w:tcPr>
            <w:tcW w:w="454" w:type="dxa"/>
            <w:shd w:val="clear" w:color="auto" w:fill="FFFF00"/>
            <w:vAlign w:val="center"/>
          </w:tcPr>
          <w:p>
            <w:pPr>
              <w:spacing w:line="276" w:lineRule="auto"/>
              <w:jc w:val="center"/>
              <w:rPr>
                <w:sz w:val="20"/>
                <w:szCs w:val="20"/>
              </w:rPr>
            </w:pPr>
            <w:r>
              <w:rPr>
                <w:rFonts w:hint="eastAsia"/>
                <w:sz w:val="20"/>
                <w:szCs w:val="20"/>
              </w:rPr>
              <w:t>4</w:t>
            </w:r>
          </w:p>
        </w:tc>
        <w:tc>
          <w:tcPr>
            <w:tcW w:w="660" w:type="dxa"/>
            <w:shd w:val="clear" w:color="auto" w:fill="auto"/>
            <w:vAlign w:val="center"/>
          </w:tcPr>
          <w:p>
            <w:pPr>
              <w:spacing w:line="276" w:lineRule="auto"/>
              <w:jc w:val="center"/>
              <w:rPr>
                <w:rFonts w:ascii="宋体" w:hAnsi="宋体"/>
                <w:sz w:val="20"/>
                <w:szCs w:val="20"/>
              </w:rPr>
            </w:pPr>
            <w:r>
              <w:rPr>
                <w:rFonts w:hint="eastAsia" w:ascii="宋体" w:hAnsi="宋体"/>
                <w:sz w:val="20"/>
                <w:szCs w:val="20"/>
              </w:rPr>
              <w:t>考试</w:t>
            </w:r>
          </w:p>
        </w:tc>
        <w:tc>
          <w:tcPr>
            <w:tcW w:w="643" w:type="dxa"/>
            <w:shd w:val="clear" w:color="auto" w:fill="92D050"/>
            <w:vAlign w:val="center"/>
          </w:tcPr>
          <w:p>
            <w:pPr>
              <w:jc w:val="center"/>
              <w:rPr>
                <w:rFonts w:ascii="宋体" w:hAnsi="宋体"/>
                <w:sz w:val="20"/>
                <w:szCs w:val="20"/>
              </w:rPr>
            </w:pPr>
            <w:r>
              <w:rPr>
                <w:rFonts w:hint="eastAsia" w:ascii="宋体" w:hAnsi="宋体"/>
                <w:sz w:val="20"/>
                <w:szCs w:val="20"/>
              </w:rPr>
              <w:t>72</w:t>
            </w:r>
          </w:p>
        </w:tc>
        <w:tc>
          <w:tcPr>
            <w:tcW w:w="489" w:type="dxa"/>
            <w:shd w:val="clear" w:color="auto" w:fill="FFFF00"/>
            <w:vAlign w:val="center"/>
          </w:tcPr>
          <w:p>
            <w:pPr>
              <w:jc w:val="center"/>
              <w:rPr>
                <w:rFonts w:ascii="宋体" w:hAnsi="宋体"/>
                <w:sz w:val="20"/>
                <w:szCs w:val="20"/>
              </w:rPr>
            </w:pPr>
          </w:p>
        </w:tc>
        <w:tc>
          <w:tcPr>
            <w:tcW w:w="461" w:type="dxa"/>
            <w:vAlign w:val="center"/>
          </w:tcPr>
          <w:p>
            <w:pPr>
              <w:jc w:val="center"/>
              <w:rPr>
                <w:rFonts w:ascii="宋体" w:hAnsi="宋体"/>
                <w:sz w:val="20"/>
                <w:szCs w:val="20"/>
              </w:rPr>
            </w:pPr>
          </w:p>
        </w:tc>
        <w:tc>
          <w:tcPr>
            <w:tcW w:w="467" w:type="dxa"/>
            <w:vAlign w:val="center"/>
          </w:tcPr>
          <w:p>
            <w:pPr>
              <w:jc w:val="center"/>
              <w:rPr>
                <w:rFonts w:ascii="宋体" w:hAnsi="宋体"/>
                <w:sz w:val="20"/>
                <w:szCs w:val="20"/>
              </w:rPr>
            </w:pPr>
          </w:p>
        </w:tc>
        <w:tc>
          <w:tcPr>
            <w:tcW w:w="467" w:type="dxa"/>
            <w:vAlign w:val="center"/>
          </w:tcPr>
          <w:p>
            <w:pPr>
              <w:jc w:val="center"/>
              <w:rPr>
                <w:rFonts w:ascii="宋体" w:hAnsi="宋体"/>
                <w:sz w:val="20"/>
                <w:szCs w:val="20"/>
              </w:rPr>
            </w:pPr>
            <w:r>
              <w:rPr>
                <w:rFonts w:hint="eastAsia" w:ascii="宋体" w:hAnsi="宋体"/>
                <w:sz w:val="20"/>
                <w:szCs w:val="20"/>
              </w:rPr>
              <w:t>4</w:t>
            </w:r>
          </w:p>
        </w:tc>
        <w:tc>
          <w:tcPr>
            <w:tcW w:w="465" w:type="dxa"/>
            <w:vAlign w:val="center"/>
          </w:tcPr>
          <w:p>
            <w:pPr>
              <w:widowControl/>
              <w:spacing w:line="276" w:lineRule="auto"/>
              <w:jc w:val="center"/>
              <w:rPr>
                <w:rFonts w:ascii="宋体" w:hAnsi="宋体"/>
                <w:color w:val="000000"/>
                <w:sz w:val="20"/>
                <w:szCs w:val="20"/>
              </w:rPr>
            </w:pP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510" w:type="dxa"/>
            <w:vMerge w:val="continue"/>
            <w:shd w:val="clear" w:color="auto" w:fill="auto"/>
            <w:vAlign w:val="center"/>
          </w:tcPr>
          <w:p>
            <w:pPr>
              <w:widowControl/>
              <w:spacing w:line="276" w:lineRule="auto"/>
              <w:jc w:val="center"/>
              <w:rPr>
                <w:rFonts w:ascii="宋体" w:hAnsi="宋体"/>
                <w:sz w:val="20"/>
                <w:szCs w:val="20"/>
              </w:rPr>
            </w:pPr>
          </w:p>
        </w:tc>
        <w:tc>
          <w:tcPr>
            <w:tcW w:w="717" w:type="dxa"/>
            <w:vMerge w:val="continue"/>
            <w:shd w:val="clear" w:color="auto" w:fill="auto"/>
            <w:vAlign w:val="center"/>
          </w:tcPr>
          <w:p>
            <w:pPr>
              <w:widowControl/>
              <w:spacing w:line="276" w:lineRule="auto"/>
              <w:jc w:val="center"/>
              <w:rPr>
                <w:rFonts w:ascii="宋体" w:hAnsi="宋体"/>
                <w:sz w:val="20"/>
                <w:szCs w:val="20"/>
              </w:rPr>
            </w:pPr>
          </w:p>
        </w:tc>
        <w:tc>
          <w:tcPr>
            <w:tcW w:w="2789" w:type="dxa"/>
            <w:shd w:val="clear" w:color="auto" w:fill="auto"/>
            <w:vAlign w:val="center"/>
          </w:tcPr>
          <w:p>
            <w:pPr>
              <w:widowControl/>
              <w:spacing w:line="276" w:lineRule="auto"/>
              <w:jc w:val="center"/>
              <w:rPr>
                <w:rFonts w:ascii="宋体" w:hAnsi="宋体" w:cs="宋体"/>
                <w:kern w:val="0"/>
                <w:sz w:val="20"/>
                <w:szCs w:val="20"/>
              </w:rPr>
            </w:pPr>
            <w:r>
              <w:rPr>
                <w:rFonts w:hint="eastAsia" w:ascii="宋体" w:hAnsi="宋体" w:cs="宋体"/>
                <w:kern w:val="0"/>
                <w:sz w:val="20"/>
                <w:szCs w:val="20"/>
              </w:rPr>
              <w:t>工业机器人基本操作</w:t>
            </w:r>
          </w:p>
        </w:tc>
        <w:tc>
          <w:tcPr>
            <w:tcW w:w="454" w:type="dxa"/>
            <w:shd w:val="clear" w:color="auto" w:fill="FFFF00"/>
            <w:vAlign w:val="center"/>
          </w:tcPr>
          <w:p>
            <w:pPr>
              <w:spacing w:line="276" w:lineRule="auto"/>
              <w:jc w:val="center"/>
              <w:rPr>
                <w:sz w:val="20"/>
                <w:szCs w:val="20"/>
              </w:rPr>
            </w:pPr>
            <w:r>
              <w:rPr>
                <w:rFonts w:hint="eastAsia"/>
                <w:sz w:val="20"/>
                <w:szCs w:val="20"/>
              </w:rPr>
              <w:t>5</w:t>
            </w:r>
          </w:p>
        </w:tc>
        <w:tc>
          <w:tcPr>
            <w:tcW w:w="660" w:type="dxa"/>
            <w:shd w:val="clear" w:color="auto" w:fill="auto"/>
            <w:vAlign w:val="center"/>
          </w:tcPr>
          <w:p>
            <w:pPr>
              <w:spacing w:line="276" w:lineRule="auto"/>
              <w:jc w:val="center"/>
              <w:rPr>
                <w:rFonts w:ascii="宋体" w:hAnsi="宋体"/>
                <w:sz w:val="20"/>
                <w:szCs w:val="20"/>
              </w:rPr>
            </w:pPr>
            <w:r>
              <w:rPr>
                <w:rFonts w:hint="eastAsia" w:ascii="宋体" w:hAnsi="宋体"/>
                <w:sz w:val="20"/>
                <w:szCs w:val="20"/>
              </w:rPr>
              <w:t>考试</w:t>
            </w:r>
          </w:p>
        </w:tc>
        <w:tc>
          <w:tcPr>
            <w:tcW w:w="643" w:type="dxa"/>
            <w:shd w:val="clear" w:color="auto" w:fill="92D050"/>
            <w:vAlign w:val="center"/>
          </w:tcPr>
          <w:p>
            <w:pPr>
              <w:jc w:val="center"/>
              <w:rPr>
                <w:rFonts w:ascii="宋体" w:hAnsi="宋体"/>
                <w:sz w:val="20"/>
                <w:szCs w:val="20"/>
              </w:rPr>
            </w:pPr>
            <w:r>
              <w:rPr>
                <w:rFonts w:hint="eastAsia" w:ascii="宋体" w:hAnsi="宋体"/>
                <w:sz w:val="20"/>
                <w:szCs w:val="20"/>
              </w:rPr>
              <w:t>90</w:t>
            </w:r>
          </w:p>
        </w:tc>
        <w:tc>
          <w:tcPr>
            <w:tcW w:w="489" w:type="dxa"/>
            <w:shd w:val="clear" w:color="auto" w:fill="FFFF00"/>
            <w:vAlign w:val="center"/>
          </w:tcPr>
          <w:p>
            <w:pPr>
              <w:jc w:val="center"/>
              <w:rPr>
                <w:rFonts w:ascii="宋体" w:hAnsi="宋体"/>
                <w:sz w:val="20"/>
                <w:szCs w:val="20"/>
              </w:rPr>
            </w:pPr>
          </w:p>
        </w:tc>
        <w:tc>
          <w:tcPr>
            <w:tcW w:w="461" w:type="dxa"/>
            <w:vAlign w:val="center"/>
          </w:tcPr>
          <w:p>
            <w:pPr>
              <w:jc w:val="center"/>
              <w:rPr>
                <w:rFonts w:ascii="宋体" w:hAnsi="宋体"/>
                <w:sz w:val="20"/>
                <w:szCs w:val="20"/>
              </w:rPr>
            </w:pPr>
          </w:p>
        </w:tc>
        <w:tc>
          <w:tcPr>
            <w:tcW w:w="467" w:type="dxa"/>
            <w:vAlign w:val="center"/>
          </w:tcPr>
          <w:p>
            <w:pPr>
              <w:jc w:val="center"/>
              <w:rPr>
                <w:rFonts w:ascii="宋体" w:hAnsi="宋体"/>
                <w:sz w:val="20"/>
                <w:szCs w:val="20"/>
              </w:rPr>
            </w:pPr>
          </w:p>
        </w:tc>
        <w:tc>
          <w:tcPr>
            <w:tcW w:w="467" w:type="dxa"/>
            <w:vAlign w:val="center"/>
          </w:tcPr>
          <w:p>
            <w:pPr>
              <w:jc w:val="center"/>
              <w:rPr>
                <w:rFonts w:ascii="宋体" w:hAnsi="宋体"/>
                <w:sz w:val="20"/>
                <w:szCs w:val="20"/>
              </w:rPr>
            </w:pPr>
            <w:r>
              <w:rPr>
                <w:rFonts w:hint="eastAsia" w:ascii="宋体" w:hAnsi="宋体"/>
                <w:sz w:val="20"/>
                <w:szCs w:val="20"/>
              </w:rPr>
              <w:t>5</w:t>
            </w:r>
          </w:p>
        </w:tc>
        <w:tc>
          <w:tcPr>
            <w:tcW w:w="465" w:type="dxa"/>
            <w:vAlign w:val="center"/>
          </w:tcPr>
          <w:p>
            <w:pPr>
              <w:widowControl/>
              <w:spacing w:line="276" w:lineRule="auto"/>
              <w:jc w:val="center"/>
              <w:rPr>
                <w:rFonts w:ascii="宋体" w:hAnsi="宋体"/>
                <w:color w:val="000000"/>
                <w:sz w:val="20"/>
                <w:szCs w:val="20"/>
              </w:rPr>
            </w:pP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510" w:type="dxa"/>
            <w:vMerge w:val="continue"/>
            <w:shd w:val="clear" w:color="auto" w:fill="auto"/>
            <w:vAlign w:val="center"/>
          </w:tcPr>
          <w:p>
            <w:pPr>
              <w:spacing w:line="276" w:lineRule="auto"/>
              <w:jc w:val="center"/>
              <w:rPr>
                <w:rFonts w:ascii="宋体" w:hAnsi="宋体"/>
                <w:sz w:val="20"/>
                <w:szCs w:val="20"/>
              </w:rPr>
            </w:pPr>
          </w:p>
        </w:tc>
        <w:tc>
          <w:tcPr>
            <w:tcW w:w="717" w:type="dxa"/>
            <w:vMerge w:val="restart"/>
            <w:shd w:val="clear" w:color="auto" w:fill="auto"/>
            <w:textDirection w:val="tbRlV"/>
            <w:vAlign w:val="center"/>
          </w:tcPr>
          <w:p>
            <w:pPr>
              <w:spacing w:line="276" w:lineRule="auto"/>
              <w:ind w:left="113" w:right="113"/>
              <w:jc w:val="center"/>
              <w:rPr>
                <w:rFonts w:ascii="宋体" w:hAnsi="宋体"/>
                <w:sz w:val="20"/>
                <w:szCs w:val="20"/>
              </w:rPr>
            </w:pPr>
            <w:r>
              <w:rPr>
                <w:rFonts w:hint="eastAsia" w:ascii="宋体" w:hAnsi="宋体"/>
                <w:color w:val="000000"/>
                <w:sz w:val="20"/>
                <w:szCs w:val="20"/>
              </w:rPr>
              <w:t>专业（技能）方向课</w:t>
            </w:r>
          </w:p>
        </w:tc>
        <w:tc>
          <w:tcPr>
            <w:tcW w:w="2789" w:type="dxa"/>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s="宋体"/>
                <w:kern w:val="0"/>
                <w:sz w:val="20"/>
                <w:szCs w:val="20"/>
              </w:rPr>
              <w:t>工业机器人典型应用（码垛方向）</w:t>
            </w:r>
          </w:p>
        </w:tc>
        <w:tc>
          <w:tcPr>
            <w:tcW w:w="454" w:type="dxa"/>
            <w:shd w:val="clear" w:color="auto" w:fill="FFFF00"/>
            <w:vAlign w:val="center"/>
          </w:tcPr>
          <w:p>
            <w:pPr>
              <w:spacing w:line="276" w:lineRule="auto"/>
              <w:jc w:val="center"/>
              <w:rPr>
                <w:sz w:val="20"/>
                <w:szCs w:val="20"/>
              </w:rPr>
            </w:pPr>
            <w:r>
              <w:rPr>
                <w:rFonts w:hint="eastAsia"/>
                <w:sz w:val="20"/>
                <w:szCs w:val="20"/>
              </w:rPr>
              <w:t>6</w:t>
            </w:r>
          </w:p>
        </w:tc>
        <w:tc>
          <w:tcPr>
            <w:tcW w:w="660" w:type="dxa"/>
            <w:shd w:val="clear" w:color="auto" w:fill="auto"/>
            <w:vAlign w:val="center"/>
          </w:tcPr>
          <w:p>
            <w:pPr>
              <w:jc w:val="center"/>
            </w:pPr>
            <w:r>
              <w:rPr>
                <w:rFonts w:hint="eastAsia" w:ascii="宋体" w:hAnsi="宋体"/>
                <w:sz w:val="20"/>
                <w:szCs w:val="20"/>
              </w:rPr>
              <w:t>考核</w:t>
            </w:r>
          </w:p>
        </w:tc>
        <w:tc>
          <w:tcPr>
            <w:tcW w:w="643" w:type="dxa"/>
            <w:shd w:val="clear" w:color="auto" w:fill="92D050"/>
            <w:vAlign w:val="center"/>
          </w:tcPr>
          <w:p>
            <w:pPr>
              <w:jc w:val="center"/>
              <w:rPr>
                <w:rFonts w:ascii="宋体" w:hAnsi="宋体"/>
                <w:sz w:val="20"/>
                <w:szCs w:val="20"/>
              </w:rPr>
            </w:pPr>
            <w:r>
              <w:rPr>
                <w:rFonts w:hint="eastAsia" w:ascii="宋体" w:hAnsi="宋体"/>
                <w:sz w:val="20"/>
                <w:szCs w:val="20"/>
              </w:rPr>
              <w:t>108</w:t>
            </w:r>
          </w:p>
        </w:tc>
        <w:tc>
          <w:tcPr>
            <w:tcW w:w="489" w:type="dxa"/>
            <w:shd w:val="clear" w:color="auto" w:fill="auto"/>
          </w:tcPr>
          <w:p>
            <w:pPr>
              <w:jc w:val="center"/>
            </w:pPr>
          </w:p>
        </w:tc>
        <w:tc>
          <w:tcPr>
            <w:tcW w:w="461" w:type="dxa"/>
            <w:shd w:val="clear" w:color="auto" w:fill="FFFF00"/>
            <w:vAlign w:val="center"/>
          </w:tcPr>
          <w:p>
            <w:pPr>
              <w:widowControl/>
              <w:spacing w:line="276" w:lineRule="auto"/>
              <w:jc w:val="center"/>
              <w:rPr>
                <w:rFonts w:ascii="宋体" w:hAnsi="宋体"/>
                <w:sz w:val="20"/>
                <w:szCs w:val="20"/>
              </w:rPr>
            </w:pPr>
          </w:p>
        </w:tc>
        <w:tc>
          <w:tcPr>
            <w:tcW w:w="467" w:type="dxa"/>
            <w:shd w:val="clear" w:color="auto" w:fill="FFFF00"/>
            <w:vAlign w:val="center"/>
          </w:tcPr>
          <w:p>
            <w:pPr>
              <w:widowControl/>
              <w:spacing w:line="276" w:lineRule="auto"/>
              <w:jc w:val="center"/>
              <w:rPr>
                <w:rFonts w:ascii="宋体" w:hAnsi="宋体"/>
                <w:sz w:val="20"/>
                <w:szCs w:val="20"/>
              </w:rPr>
            </w:pPr>
          </w:p>
        </w:tc>
        <w:tc>
          <w:tcPr>
            <w:tcW w:w="467" w:type="dxa"/>
            <w:vAlign w:val="center"/>
          </w:tcPr>
          <w:p>
            <w:pPr>
              <w:jc w:val="center"/>
              <w:rPr>
                <w:rFonts w:ascii="宋体" w:hAnsi="宋体"/>
                <w:sz w:val="20"/>
                <w:szCs w:val="20"/>
              </w:rPr>
            </w:pPr>
            <w:r>
              <w:rPr>
                <w:rFonts w:hint="eastAsia" w:ascii="宋体" w:hAnsi="宋体"/>
                <w:sz w:val="20"/>
                <w:szCs w:val="20"/>
              </w:rPr>
              <w:t>3</w:t>
            </w:r>
          </w:p>
        </w:tc>
        <w:tc>
          <w:tcPr>
            <w:tcW w:w="465" w:type="dxa"/>
            <w:vAlign w:val="center"/>
          </w:tcPr>
          <w:p>
            <w:pPr>
              <w:jc w:val="center"/>
              <w:rPr>
                <w:rFonts w:ascii="宋体" w:hAnsi="宋体"/>
                <w:color w:val="000000"/>
                <w:sz w:val="20"/>
                <w:szCs w:val="20"/>
              </w:rPr>
            </w:pPr>
            <w:r>
              <w:rPr>
                <w:rFonts w:hint="eastAsia" w:ascii="宋体" w:hAnsi="宋体"/>
                <w:sz w:val="20"/>
                <w:szCs w:val="20"/>
              </w:rPr>
              <w:t>3</w:t>
            </w: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widowControl/>
              <w:spacing w:line="276" w:lineRule="auto"/>
              <w:jc w:val="center"/>
              <w:rPr>
                <w:rFonts w:ascii="宋体" w:hAnsi="宋体"/>
                <w:sz w:val="20"/>
                <w:szCs w:val="20"/>
              </w:rPr>
            </w:pPr>
          </w:p>
        </w:tc>
        <w:tc>
          <w:tcPr>
            <w:tcW w:w="510" w:type="dxa"/>
            <w:vMerge w:val="continue"/>
            <w:shd w:val="clear" w:color="auto" w:fill="auto"/>
            <w:vAlign w:val="center"/>
          </w:tcPr>
          <w:p>
            <w:pPr>
              <w:widowControl/>
              <w:spacing w:line="276" w:lineRule="auto"/>
              <w:jc w:val="center"/>
              <w:rPr>
                <w:rFonts w:ascii="宋体" w:hAnsi="宋体"/>
                <w:sz w:val="20"/>
                <w:szCs w:val="20"/>
              </w:rPr>
            </w:pPr>
          </w:p>
        </w:tc>
        <w:tc>
          <w:tcPr>
            <w:tcW w:w="717" w:type="dxa"/>
            <w:vMerge w:val="continue"/>
            <w:shd w:val="clear" w:color="auto" w:fill="auto"/>
            <w:vAlign w:val="center"/>
          </w:tcPr>
          <w:p>
            <w:pPr>
              <w:widowControl/>
              <w:spacing w:line="276" w:lineRule="auto"/>
              <w:jc w:val="center"/>
              <w:rPr>
                <w:rFonts w:ascii="宋体" w:hAnsi="宋体"/>
                <w:sz w:val="20"/>
                <w:szCs w:val="20"/>
              </w:rPr>
            </w:pPr>
          </w:p>
        </w:tc>
        <w:tc>
          <w:tcPr>
            <w:tcW w:w="2789" w:type="dxa"/>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s="宋体"/>
                <w:kern w:val="0"/>
                <w:sz w:val="20"/>
                <w:szCs w:val="20"/>
              </w:rPr>
              <w:t>工业机器人典型应用（激光打标方向)</w:t>
            </w:r>
          </w:p>
        </w:tc>
        <w:tc>
          <w:tcPr>
            <w:tcW w:w="454" w:type="dxa"/>
            <w:shd w:val="clear" w:color="auto" w:fill="FFFF00"/>
            <w:vAlign w:val="center"/>
          </w:tcPr>
          <w:p>
            <w:pPr>
              <w:spacing w:line="276" w:lineRule="auto"/>
              <w:jc w:val="center"/>
              <w:rPr>
                <w:sz w:val="20"/>
                <w:szCs w:val="20"/>
              </w:rPr>
            </w:pPr>
            <w:r>
              <w:rPr>
                <w:rFonts w:hint="eastAsia"/>
                <w:sz w:val="20"/>
                <w:szCs w:val="20"/>
              </w:rPr>
              <w:t>8</w:t>
            </w:r>
          </w:p>
        </w:tc>
        <w:tc>
          <w:tcPr>
            <w:tcW w:w="660" w:type="dxa"/>
            <w:shd w:val="clear" w:color="auto" w:fill="auto"/>
            <w:vAlign w:val="center"/>
          </w:tcPr>
          <w:p>
            <w:pPr>
              <w:jc w:val="center"/>
            </w:pPr>
            <w:r>
              <w:rPr>
                <w:rFonts w:hint="eastAsia" w:ascii="宋体" w:hAnsi="宋体"/>
                <w:sz w:val="20"/>
                <w:szCs w:val="20"/>
              </w:rPr>
              <w:t>考核</w:t>
            </w:r>
          </w:p>
        </w:tc>
        <w:tc>
          <w:tcPr>
            <w:tcW w:w="643" w:type="dxa"/>
            <w:shd w:val="clear" w:color="auto" w:fill="92D050"/>
            <w:vAlign w:val="center"/>
          </w:tcPr>
          <w:p>
            <w:pPr>
              <w:jc w:val="center"/>
              <w:rPr>
                <w:rFonts w:ascii="宋体" w:hAnsi="宋体"/>
                <w:sz w:val="20"/>
                <w:szCs w:val="20"/>
              </w:rPr>
            </w:pPr>
            <w:r>
              <w:rPr>
                <w:rFonts w:hint="eastAsia" w:ascii="宋体" w:hAnsi="宋体"/>
                <w:sz w:val="20"/>
                <w:szCs w:val="20"/>
              </w:rPr>
              <w:t>144</w:t>
            </w:r>
          </w:p>
        </w:tc>
        <w:tc>
          <w:tcPr>
            <w:tcW w:w="489" w:type="dxa"/>
            <w:shd w:val="clear" w:color="auto" w:fill="auto"/>
            <w:vAlign w:val="center"/>
          </w:tcPr>
          <w:p>
            <w:pPr>
              <w:widowControl/>
              <w:spacing w:line="276" w:lineRule="auto"/>
              <w:jc w:val="center"/>
              <w:rPr>
                <w:rFonts w:ascii="宋体" w:hAnsi="宋体"/>
                <w:sz w:val="20"/>
                <w:szCs w:val="20"/>
              </w:rPr>
            </w:pPr>
          </w:p>
        </w:tc>
        <w:tc>
          <w:tcPr>
            <w:tcW w:w="461" w:type="dxa"/>
            <w:shd w:val="clear" w:color="auto" w:fill="auto"/>
            <w:vAlign w:val="center"/>
          </w:tcPr>
          <w:p>
            <w:pPr>
              <w:widowControl/>
              <w:spacing w:line="276" w:lineRule="auto"/>
              <w:jc w:val="center"/>
              <w:rPr>
                <w:rFonts w:ascii="宋体" w:hAnsi="宋体"/>
                <w:sz w:val="20"/>
                <w:szCs w:val="20"/>
              </w:rPr>
            </w:pPr>
          </w:p>
        </w:tc>
        <w:tc>
          <w:tcPr>
            <w:tcW w:w="467" w:type="dxa"/>
            <w:shd w:val="clear" w:color="auto" w:fill="FFFF00"/>
            <w:vAlign w:val="center"/>
          </w:tcPr>
          <w:p>
            <w:pPr>
              <w:widowControl/>
              <w:spacing w:line="276" w:lineRule="auto"/>
              <w:jc w:val="center"/>
              <w:rPr>
                <w:rFonts w:ascii="宋体" w:hAnsi="宋体"/>
                <w:sz w:val="20"/>
                <w:szCs w:val="20"/>
              </w:rPr>
            </w:pPr>
          </w:p>
        </w:tc>
        <w:tc>
          <w:tcPr>
            <w:tcW w:w="467" w:type="dxa"/>
            <w:shd w:val="clear" w:color="auto" w:fill="FFFF00"/>
            <w:vAlign w:val="center"/>
          </w:tcPr>
          <w:p>
            <w:pPr>
              <w:jc w:val="center"/>
              <w:rPr>
                <w:rFonts w:ascii="宋体" w:hAnsi="宋体"/>
                <w:sz w:val="20"/>
                <w:szCs w:val="20"/>
              </w:rPr>
            </w:pPr>
          </w:p>
        </w:tc>
        <w:tc>
          <w:tcPr>
            <w:tcW w:w="465" w:type="dxa"/>
            <w:shd w:val="clear" w:color="auto" w:fill="FFFF00"/>
            <w:vAlign w:val="center"/>
          </w:tcPr>
          <w:p>
            <w:pPr>
              <w:jc w:val="center"/>
              <w:rPr>
                <w:rFonts w:ascii="宋体" w:hAnsi="宋体"/>
                <w:color w:val="000000"/>
                <w:sz w:val="20"/>
                <w:szCs w:val="20"/>
              </w:rPr>
            </w:pPr>
            <w:r>
              <w:rPr>
                <w:rFonts w:hint="eastAsia" w:ascii="宋体" w:hAnsi="宋体"/>
                <w:sz w:val="20"/>
                <w:szCs w:val="20"/>
              </w:rPr>
              <w:t>8</w:t>
            </w: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spacing w:line="276" w:lineRule="auto"/>
              <w:jc w:val="center"/>
              <w:rPr>
                <w:rFonts w:ascii="宋体" w:hAnsi="宋体"/>
                <w:sz w:val="20"/>
                <w:szCs w:val="20"/>
              </w:rPr>
            </w:pPr>
          </w:p>
        </w:tc>
        <w:tc>
          <w:tcPr>
            <w:tcW w:w="510" w:type="dxa"/>
            <w:vMerge w:val="continue"/>
            <w:shd w:val="clear" w:color="auto" w:fill="auto"/>
            <w:vAlign w:val="center"/>
          </w:tcPr>
          <w:p>
            <w:pPr>
              <w:spacing w:line="276" w:lineRule="auto"/>
              <w:jc w:val="center"/>
              <w:rPr>
                <w:rFonts w:ascii="宋体" w:hAnsi="宋体"/>
                <w:sz w:val="20"/>
                <w:szCs w:val="20"/>
              </w:rPr>
            </w:pPr>
          </w:p>
        </w:tc>
        <w:tc>
          <w:tcPr>
            <w:tcW w:w="717" w:type="dxa"/>
            <w:vMerge w:val="continue"/>
            <w:shd w:val="clear" w:color="auto" w:fill="auto"/>
            <w:vAlign w:val="center"/>
          </w:tcPr>
          <w:p>
            <w:pPr>
              <w:spacing w:line="276" w:lineRule="auto"/>
              <w:jc w:val="center"/>
              <w:rPr>
                <w:rFonts w:ascii="宋体" w:hAnsi="宋体"/>
                <w:sz w:val="20"/>
                <w:szCs w:val="20"/>
              </w:rPr>
            </w:pPr>
          </w:p>
        </w:tc>
        <w:tc>
          <w:tcPr>
            <w:tcW w:w="2789" w:type="dxa"/>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s="宋体"/>
                <w:kern w:val="0"/>
                <w:sz w:val="20"/>
                <w:szCs w:val="20"/>
              </w:rPr>
              <w:t>工业机器人典型应用（机床上下料方向)</w:t>
            </w:r>
          </w:p>
        </w:tc>
        <w:tc>
          <w:tcPr>
            <w:tcW w:w="454" w:type="dxa"/>
            <w:shd w:val="clear" w:color="auto" w:fill="FFFF00"/>
            <w:vAlign w:val="center"/>
          </w:tcPr>
          <w:p>
            <w:pPr>
              <w:spacing w:line="276" w:lineRule="auto"/>
              <w:jc w:val="center"/>
              <w:rPr>
                <w:sz w:val="20"/>
                <w:szCs w:val="20"/>
              </w:rPr>
            </w:pPr>
            <w:r>
              <w:rPr>
                <w:rFonts w:hint="eastAsia"/>
                <w:sz w:val="20"/>
                <w:szCs w:val="20"/>
              </w:rPr>
              <w:t>8</w:t>
            </w:r>
          </w:p>
        </w:tc>
        <w:tc>
          <w:tcPr>
            <w:tcW w:w="660" w:type="dxa"/>
            <w:shd w:val="clear" w:color="auto" w:fill="auto"/>
            <w:vAlign w:val="center"/>
          </w:tcPr>
          <w:p>
            <w:pPr>
              <w:jc w:val="center"/>
            </w:pPr>
            <w:r>
              <w:rPr>
                <w:rFonts w:hint="eastAsia" w:ascii="宋体" w:hAnsi="宋体"/>
                <w:sz w:val="20"/>
                <w:szCs w:val="20"/>
              </w:rPr>
              <w:t>考核</w:t>
            </w:r>
          </w:p>
        </w:tc>
        <w:tc>
          <w:tcPr>
            <w:tcW w:w="643" w:type="dxa"/>
            <w:shd w:val="clear" w:color="auto" w:fill="92D050"/>
            <w:vAlign w:val="center"/>
          </w:tcPr>
          <w:p>
            <w:pPr>
              <w:jc w:val="center"/>
              <w:rPr>
                <w:rFonts w:ascii="宋体" w:hAnsi="宋体"/>
                <w:sz w:val="20"/>
                <w:szCs w:val="20"/>
              </w:rPr>
            </w:pPr>
            <w:r>
              <w:rPr>
                <w:rFonts w:hint="eastAsia" w:ascii="宋体" w:hAnsi="宋体"/>
                <w:sz w:val="20"/>
                <w:szCs w:val="20"/>
              </w:rPr>
              <w:t>144</w:t>
            </w:r>
          </w:p>
        </w:tc>
        <w:tc>
          <w:tcPr>
            <w:tcW w:w="489" w:type="dxa"/>
            <w:shd w:val="clear" w:color="auto" w:fill="auto"/>
            <w:vAlign w:val="center"/>
          </w:tcPr>
          <w:p>
            <w:pPr>
              <w:widowControl/>
              <w:spacing w:line="276" w:lineRule="auto"/>
              <w:jc w:val="center"/>
              <w:rPr>
                <w:rFonts w:ascii="宋体" w:hAnsi="宋体"/>
                <w:sz w:val="20"/>
                <w:szCs w:val="20"/>
              </w:rPr>
            </w:pPr>
          </w:p>
        </w:tc>
        <w:tc>
          <w:tcPr>
            <w:tcW w:w="461" w:type="dxa"/>
            <w:shd w:val="clear" w:color="auto" w:fill="auto"/>
            <w:vAlign w:val="center"/>
          </w:tcPr>
          <w:p>
            <w:pPr>
              <w:widowControl/>
              <w:spacing w:line="276" w:lineRule="auto"/>
              <w:jc w:val="center"/>
              <w:rPr>
                <w:rFonts w:ascii="宋体" w:hAnsi="宋体"/>
                <w:sz w:val="20"/>
                <w:szCs w:val="20"/>
              </w:rPr>
            </w:pPr>
          </w:p>
        </w:tc>
        <w:tc>
          <w:tcPr>
            <w:tcW w:w="467" w:type="dxa"/>
            <w:shd w:val="clear" w:color="auto" w:fill="FFFF00"/>
            <w:vAlign w:val="center"/>
          </w:tcPr>
          <w:p>
            <w:pPr>
              <w:widowControl/>
              <w:spacing w:line="276" w:lineRule="auto"/>
              <w:jc w:val="center"/>
              <w:rPr>
                <w:rFonts w:ascii="宋体" w:hAnsi="宋体"/>
                <w:sz w:val="20"/>
                <w:szCs w:val="20"/>
              </w:rPr>
            </w:pPr>
          </w:p>
        </w:tc>
        <w:tc>
          <w:tcPr>
            <w:tcW w:w="467" w:type="dxa"/>
            <w:vAlign w:val="center"/>
          </w:tcPr>
          <w:p>
            <w:pPr>
              <w:jc w:val="center"/>
              <w:rPr>
                <w:rFonts w:ascii="宋体" w:hAnsi="宋体"/>
                <w:sz w:val="20"/>
                <w:szCs w:val="20"/>
              </w:rPr>
            </w:pPr>
          </w:p>
        </w:tc>
        <w:tc>
          <w:tcPr>
            <w:tcW w:w="465" w:type="dxa"/>
            <w:vAlign w:val="center"/>
          </w:tcPr>
          <w:p>
            <w:pPr>
              <w:jc w:val="center"/>
              <w:rPr>
                <w:rFonts w:ascii="宋体" w:hAnsi="宋体"/>
                <w:color w:val="000000"/>
                <w:sz w:val="20"/>
                <w:szCs w:val="20"/>
              </w:rPr>
            </w:pPr>
            <w:r>
              <w:rPr>
                <w:rFonts w:hint="eastAsia" w:ascii="宋体" w:hAnsi="宋体"/>
                <w:sz w:val="20"/>
                <w:szCs w:val="20"/>
              </w:rPr>
              <w:t>8</w:t>
            </w: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spacing w:line="276" w:lineRule="auto"/>
              <w:jc w:val="center"/>
              <w:rPr>
                <w:rFonts w:ascii="宋体" w:hAnsi="宋体"/>
                <w:sz w:val="20"/>
                <w:szCs w:val="20"/>
              </w:rPr>
            </w:pPr>
          </w:p>
        </w:tc>
        <w:tc>
          <w:tcPr>
            <w:tcW w:w="510" w:type="dxa"/>
            <w:vMerge w:val="continue"/>
            <w:shd w:val="clear" w:color="auto" w:fill="auto"/>
            <w:vAlign w:val="center"/>
          </w:tcPr>
          <w:p>
            <w:pPr>
              <w:spacing w:line="276" w:lineRule="auto"/>
              <w:jc w:val="center"/>
              <w:rPr>
                <w:rFonts w:ascii="宋体" w:hAnsi="宋体"/>
                <w:sz w:val="20"/>
                <w:szCs w:val="20"/>
              </w:rPr>
            </w:pPr>
          </w:p>
        </w:tc>
        <w:tc>
          <w:tcPr>
            <w:tcW w:w="717" w:type="dxa"/>
            <w:vMerge w:val="restart"/>
            <w:shd w:val="clear" w:color="auto" w:fill="auto"/>
            <w:textDirection w:val="tbRlV"/>
            <w:vAlign w:val="center"/>
          </w:tcPr>
          <w:p>
            <w:pPr>
              <w:spacing w:line="276" w:lineRule="auto"/>
              <w:ind w:left="113" w:right="113"/>
              <w:jc w:val="center"/>
              <w:rPr>
                <w:rFonts w:ascii="宋体" w:hAnsi="宋体"/>
                <w:sz w:val="20"/>
                <w:szCs w:val="20"/>
              </w:rPr>
            </w:pPr>
            <w:r>
              <w:rPr>
                <w:rFonts w:hint="eastAsia" w:ascii="宋体" w:hAnsi="宋体"/>
                <w:sz w:val="20"/>
                <w:szCs w:val="20"/>
              </w:rPr>
              <w:t>专业拓展课</w:t>
            </w:r>
          </w:p>
        </w:tc>
        <w:tc>
          <w:tcPr>
            <w:tcW w:w="2789" w:type="dxa"/>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机器人焊接技术</w:t>
            </w:r>
          </w:p>
        </w:tc>
        <w:tc>
          <w:tcPr>
            <w:tcW w:w="454" w:type="dxa"/>
            <w:shd w:val="clear" w:color="auto" w:fill="FFFF00"/>
            <w:vAlign w:val="center"/>
          </w:tcPr>
          <w:p>
            <w:pPr>
              <w:spacing w:line="276" w:lineRule="auto"/>
              <w:jc w:val="center"/>
              <w:rPr>
                <w:rFonts w:ascii="宋体" w:hAnsi="宋体"/>
                <w:color w:val="000000"/>
                <w:sz w:val="20"/>
                <w:szCs w:val="20"/>
              </w:rPr>
            </w:pPr>
            <w:r>
              <w:rPr>
                <w:rFonts w:hint="eastAsia" w:ascii="宋体" w:hAnsi="宋体"/>
                <w:color w:val="000000"/>
                <w:sz w:val="20"/>
                <w:szCs w:val="20"/>
              </w:rPr>
              <w:t>8</w:t>
            </w:r>
          </w:p>
        </w:tc>
        <w:tc>
          <w:tcPr>
            <w:tcW w:w="660" w:type="dxa"/>
            <w:shd w:val="clear" w:color="auto" w:fill="auto"/>
          </w:tcPr>
          <w:p>
            <w:pPr>
              <w:jc w:val="center"/>
            </w:pPr>
            <w:r>
              <w:rPr>
                <w:rFonts w:hint="eastAsia" w:ascii="宋体" w:hAnsi="宋体"/>
                <w:sz w:val="20"/>
                <w:szCs w:val="20"/>
              </w:rPr>
              <w:t>考核</w:t>
            </w:r>
          </w:p>
        </w:tc>
        <w:tc>
          <w:tcPr>
            <w:tcW w:w="643" w:type="dxa"/>
            <w:shd w:val="clear" w:color="auto" w:fill="92D050"/>
            <w:vAlign w:val="center"/>
          </w:tcPr>
          <w:p>
            <w:pPr>
              <w:spacing w:line="276" w:lineRule="auto"/>
              <w:jc w:val="center"/>
              <w:rPr>
                <w:rFonts w:ascii="宋体" w:hAnsi="宋体"/>
                <w:color w:val="000000"/>
                <w:sz w:val="20"/>
                <w:szCs w:val="20"/>
              </w:rPr>
            </w:pPr>
            <w:r>
              <w:rPr>
                <w:rFonts w:hint="eastAsia" w:ascii="宋体" w:hAnsi="宋体"/>
                <w:color w:val="000000"/>
                <w:sz w:val="20"/>
                <w:szCs w:val="20"/>
              </w:rPr>
              <w:t>144</w:t>
            </w:r>
          </w:p>
        </w:tc>
        <w:tc>
          <w:tcPr>
            <w:tcW w:w="489" w:type="dxa"/>
            <w:shd w:val="clear" w:color="auto" w:fill="auto"/>
            <w:vAlign w:val="center"/>
          </w:tcPr>
          <w:p>
            <w:pPr>
              <w:widowControl/>
              <w:spacing w:line="276" w:lineRule="auto"/>
              <w:jc w:val="center"/>
              <w:rPr>
                <w:rFonts w:ascii="宋体" w:hAnsi="宋体"/>
                <w:sz w:val="20"/>
                <w:szCs w:val="20"/>
              </w:rPr>
            </w:pPr>
          </w:p>
        </w:tc>
        <w:tc>
          <w:tcPr>
            <w:tcW w:w="461" w:type="dxa"/>
            <w:shd w:val="clear" w:color="auto" w:fill="auto"/>
            <w:vAlign w:val="center"/>
          </w:tcPr>
          <w:p>
            <w:pPr>
              <w:widowControl/>
              <w:spacing w:line="276" w:lineRule="auto"/>
              <w:jc w:val="center"/>
              <w:rPr>
                <w:rFonts w:ascii="宋体" w:hAnsi="宋体"/>
                <w:sz w:val="20"/>
                <w:szCs w:val="20"/>
              </w:rPr>
            </w:pPr>
          </w:p>
        </w:tc>
        <w:tc>
          <w:tcPr>
            <w:tcW w:w="467" w:type="dxa"/>
            <w:shd w:val="clear" w:color="auto" w:fill="auto"/>
            <w:vAlign w:val="center"/>
          </w:tcPr>
          <w:p>
            <w:pPr>
              <w:widowControl/>
              <w:spacing w:line="276" w:lineRule="auto"/>
              <w:jc w:val="center"/>
              <w:rPr>
                <w:rFonts w:ascii="宋体" w:hAnsi="宋体"/>
                <w:sz w:val="20"/>
                <w:szCs w:val="20"/>
              </w:rPr>
            </w:pPr>
          </w:p>
        </w:tc>
        <w:tc>
          <w:tcPr>
            <w:tcW w:w="467" w:type="dxa"/>
            <w:shd w:val="clear" w:color="auto" w:fill="FFFF00"/>
            <w:vAlign w:val="center"/>
          </w:tcPr>
          <w:p>
            <w:pPr>
              <w:widowControl/>
              <w:spacing w:line="276" w:lineRule="auto"/>
              <w:jc w:val="center"/>
              <w:rPr>
                <w:rFonts w:ascii="宋体" w:hAnsi="宋体"/>
                <w:sz w:val="20"/>
                <w:szCs w:val="20"/>
              </w:rPr>
            </w:pPr>
            <w:r>
              <w:rPr>
                <w:rFonts w:hint="eastAsia" w:ascii="宋体" w:hAnsi="宋体"/>
                <w:sz w:val="20"/>
                <w:szCs w:val="20"/>
              </w:rPr>
              <w:t>4</w:t>
            </w:r>
          </w:p>
        </w:tc>
        <w:tc>
          <w:tcPr>
            <w:tcW w:w="465" w:type="dxa"/>
            <w:shd w:val="clear" w:color="auto" w:fill="FFFF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4</w:t>
            </w: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spacing w:line="276" w:lineRule="auto"/>
              <w:jc w:val="center"/>
              <w:rPr>
                <w:rFonts w:ascii="宋体" w:hAnsi="宋体"/>
                <w:sz w:val="20"/>
                <w:szCs w:val="20"/>
              </w:rPr>
            </w:pPr>
          </w:p>
        </w:tc>
        <w:tc>
          <w:tcPr>
            <w:tcW w:w="510" w:type="dxa"/>
            <w:vMerge w:val="continue"/>
            <w:shd w:val="clear" w:color="auto" w:fill="auto"/>
            <w:vAlign w:val="center"/>
          </w:tcPr>
          <w:p>
            <w:pPr>
              <w:spacing w:line="276" w:lineRule="auto"/>
              <w:jc w:val="center"/>
              <w:rPr>
                <w:rFonts w:ascii="宋体" w:hAnsi="宋体"/>
                <w:sz w:val="20"/>
                <w:szCs w:val="20"/>
              </w:rPr>
            </w:pPr>
          </w:p>
        </w:tc>
        <w:tc>
          <w:tcPr>
            <w:tcW w:w="717" w:type="dxa"/>
            <w:vMerge w:val="continue"/>
            <w:shd w:val="clear" w:color="auto" w:fill="auto"/>
            <w:vAlign w:val="center"/>
          </w:tcPr>
          <w:p>
            <w:pPr>
              <w:spacing w:line="276" w:lineRule="auto"/>
              <w:jc w:val="center"/>
              <w:rPr>
                <w:rFonts w:ascii="宋体" w:hAnsi="宋体"/>
                <w:sz w:val="20"/>
                <w:szCs w:val="20"/>
              </w:rPr>
            </w:pPr>
          </w:p>
        </w:tc>
        <w:tc>
          <w:tcPr>
            <w:tcW w:w="2789" w:type="dxa"/>
            <w:shd w:val="clear" w:color="auto" w:fill="auto"/>
            <w:vAlign w:val="center"/>
          </w:tcPr>
          <w:p>
            <w:pPr>
              <w:widowControl/>
              <w:spacing w:line="276" w:lineRule="auto"/>
              <w:jc w:val="center"/>
              <w:rPr>
                <w:rFonts w:ascii="宋体" w:hAnsi="宋体"/>
                <w:color w:val="000000"/>
                <w:sz w:val="20"/>
                <w:szCs w:val="20"/>
              </w:rPr>
            </w:pPr>
          </w:p>
        </w:tc>
        <w:tc>
          <w:tcPr>
            <w:tcW w:w="454" w:type="dxa"/>
            <w:shd w:val="clear" w:color="auto" w:fill="FFFF00"/>
            <w:vAlign w:val="center"/>
          </w:tcPr>
          <w:p>
            <w:pPr>
              <w:spacing w:line="276" w:lineRule="auto"/>
              <w:jc w:val="center"/>
              <w:rPr>
                <w:rFonts w:ascii="宋体" w:hAnsi="宋体"/>
                <w:color w:val="000000"/>
                <w:sz w:val="20"/>
                <w:szCs w:val="20"/>
              </w:rPr>
            </w:pPr>
          </w:p>
        </w:tc>
        <w:tc>
          <w:tcPr>
            <w:tcW w:w="660" w:type="dxa"/>
            <w:shd w:val="clear" w:color="auto" w:fill="auto"/>
          </w:tcPr>
          <w:p>
            <w:pPr>
              <w:jc w:val="center"/>
            </w:pPr>
          </w:p>
        </w:tc>
        <w:tc>
          <w:tcPr>
            <w:tcW w:w="643" w:type="dxa"/>
            <w:shd w:val="clear" w:color="auto" w:fill="92D050"/>
            <w:vAlign w:val="center"/>
          </w:tcPr>
          <w:p>
            <w:pPr>
              <w:spacing w:line="276" w:lineRule="auto"/>
              <w:jc w:val="center"/>
              <w:rPr>
                <w:rFonts w:ascii="宋体" w:hAnsi="宋体"/>
                <w:color w:val="000000"/>
                <w:sz w:val="20"/>
                <w:szCs w:val="20"/>
              </w:rPr>
            </w:pPr>
          </w:p>
        </w:tc>
        <w:tc>
          <w:tcPr>
            <w:tcW w:w="489" w:type="dxa"/>
            <w:shd w:val="clear" w:color="auto" w:fill="auto"/>
            <w:vAlign w:val="center"/>
          </w:tcPr>
          <w:p>
            <w:pPr>
              <w:widowControl/>
              <w:spacing w:line="276" w:lineRule="auto"/>
              <w:jc w:val="center"/>
              <w:rPr>
                <w:rFonts w:ascii="宋体" w:hAnsi="宋体"/>
                <w:sz w:val="20"/>
                <w:szCs w:val="20"/>
              </w:rPr>
            </w:pPr>
          </w:p>
        </w:tc>
        <w:tc>
          <w:tcPr>
            <w:tcW w:w="461" w:type="dxa"/>
            <w:shd w:val="clear" w:color="auto" w:fill="auto"/>
            <w:vAlign w:val="center"/>
          </w:tcPr>
          <w:p>
            <w:pPr>
              <w:widowControl/>
              <w:spacing w:line="276" w:lineRule="auto"/>
              <w:jc w:val="center"/>
              <w:rPr>
                <w:rFonts w:ascii="宋体" w:hAnsi="宋体"/>
                <w:sz w:val="20"/>
                <w:szCs w:val="20"/>
              </w:rPr>
            </w:pPr>
          </w:p>
        </w:tc>
        <w:tc>
          <w:tcPr>
            <w:tcW w:w="467" w:type="dxa"/>
            <w:shd w:val="clear" w:color="auto" w:fill="auto"/>
            <w:vAlign w:val="center"/>
          </w:tcPr>
          <w:p>
            <w:pPr>
              <w:widowControl/>
              <w:spacing w:line="276" w:lineRule="auto"/>
              <w:jc w:val="center"/>
              <w:rPr>
                <w:rFonts w:ascii="宋体" w:hAnsi="宋体"/>
                <w:sz w:val="20"/>
                <w:szCs w:val="20"/>
              </w:rPr>
            </w:pPr>
          </w:p>
        </w:tc>
        <w:tc>
          <w:tcPr>
            <w:tcW w:w="467" w:type="dxa"/>
            <w:shd w:val="clear" w:color="auto" w:fill="FFFF00"/>
            <w:vAlign w:val="center"/>
          </w:tcPr>
          <w:p>
            <w:pPr>
              <w:widowControl/>
              <w:spacing w:line="276" w:lineRule="auto"/>
              <w:jc w:val="center"/>
              <w:rPr>
                <w:rFonts w:ascii="宋体" w:hAnsi="宋体"/>
                <w:sz w:val="20"/>
                <w:szCs w:val="20"/>
              </w:rPr>
            </w:pPr>
          </w:p>
        </w:tc>
        <w:tc>
          <w:tcPr>
            <w:tcW w:w="465" w:type="dxa"/>
            <w:shd w:val="clear" w:color="auto" w:fill="FFFF00"/>
            <w:vAlign w:val="center"/>
          </w:tcPr>
          <w:p>
            <w:pPr>
              <w:widowControl/>
              <w:spacing w:line="276" w:lineRule="auto"/>
              <w:jc w:val="center"/>
              <w:rPr>
                <w:rFonts w:ascii="宋体" w:hAnsi="宋体"/>
                <w:color w:val="000000"/>
                <w:sz w:val="20"/>
                <w:szCs w:val="20"/>
              </w:rPr>
            </w:pP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spacing w:line="276" w:lineRule="auto"/>
              <w:jc w:val="center"/>
              <w:rPr>
                <w:rFonts w:ascii="宋体" w:hAnsi="宋体"/>
                <w:sz w:val="20"/>
                <w:szCs w:val="20"/>
              </w:rPr>
            </w:pPr>
          </w:p>
        </w:tc>
        <w:tc>
          <w:tcPr>
            <w:tcW w:w="510" w:type="dxa"/>
            <w:vMerge w:val="continue"/>
            <w:shd w:val="clear" w:color="auto" w:fill="auto"/>
            <w:vAlign w:val="center"/>
          </w:tcPr>
          <w:p>
            <w:pPr>
              <w:spacing w:line="276" w:lineRule="auto"/>
              <w:jc w:val="center"/>
              <w:rPr>
                <w:rFonts w:ascii="宋体" w:hAnsi="宋体"/>
                <w:sz w:val="20"/>
                <w:szCs w:val="20"/>
              </w:rPr>
            </w:pPr>
          </w:p>
        </w:tc>
        <w:tc>
          <w:tcPr>
            <w:tcW w:w="717" w:type="dxa"/>
            <w:vMerge w:val="continue"/>
            <w:shd w:val="clear" w:color="auto" w:fill="auto"/>
            <w:vAlign w:val="center"/>
          </w:tcPr>
          <w:p>
            <w:pPr>
              <w:spacing w:line="276" w:lineRule="auto"/>
              <w:jc w:val="center"/>
              <w:rPr>
                <w:rFonts w:ascii="宋体" w:hAnsi="宋体"/>
                <w:sz w:val="20"/>
                <w:szCs w:val="20"/>
              </w:rPr>
            </w:pPr>
          </w:p>
        </w:tc>
        <w:tc>
          <w:tcPr>
            <w:tcW w:w="2789" w:type="dxa"/>
            <w:shd w:val="clear" w:color="auto" w:fill="auto"/>
            <w:vAlign w:val="center"/>
          </w:tcPr>
          <w:p>
            <w:pPr>
              <w:widowControl/>
              <w:spacing w:line="276" w:lineRule="auto"/>
              <w:jc w:val="center"/>
              <w:rPr>
                <w:rFonts w:ascii="宋体" w:hAnsi="宋体"/>
                <w:color w:val="000000"/>
                <w:sz w:val="20"/>
                <w:szCs w:val="20"/>
              </w:rPr>
            </w:pPr>
          </w:p>
        </w:tc>
        <w:tc>
          <w:tcPr>
            <w:tcW w:w="454" w:type="dxa"/>
            <w:shd w:val="clear" w:color="auto" w:fill="FFFF00"/>
            <w:vAlign w:val="center"/>
          </w:tcPr>
          <w:p>
            <w:pPr>
              <w:spacing w:line="276" w:lineRule="auto"/>
              <w:jc w:val="center"/>
              <w:rPr>
                <w:rFonts w:ascii="宋体" w:hAnsi="宋体"/>
                <w:color w:val="000000"/>
                <w:sz w:val="20"/>
                <w:szCs w:val="20"/>
              </w:rPr>
            </w:pPr>
          </w:p>
        </w:tc>
        <w:tc>
          <w:tcPr>
            <w:tcW w:w="660" w:type="dxa"/>
            <w:shd w:val="clear" w:color="auto" w:fill="auto"/>
          </w:tcPr>
          <w:p>
            <w:pPr>
              <w:jc w:val="center"/>
            </w:pPr>
          </w:p>
        </w:tc>
        <w:tc>
          <w:tcPr>
            <w:tcW w:w="643" w:type="dxa"/>
            <w:shd w:val="clear" w:color="auto" w:fill="92D050"/>
            <w:vAlign w:val="center"/>
          </w:tcPr>
          <w:p>
            <w:pPr>
              <w:spacing w:line="276" w:lineRule="auto"/>
              <w:jc w:val="center"/>
              <w:rPr>
                <w:rFonts w:ascii="宋体" w:hAnsi="宋体"/>
                <w:color w:val="000000"/>
                <w:sz w:val="20"/>
                <w:szCs w:val="20"/>
              </w:rPr>
            </w:pPr>
          </w:p>
        </w:tc>
        <w:tc>
          <w:tcPr>
            <w:tcW w:w="489" w:type="dxa"/>
            <w:shd w:val="clear" w:color="auto" w:fill="auto"/>
            <w:vAlign w:val="center"/>
          </w:tcPr>
          <w:p>
            <w:pPr>
              <w:widowControl/>
              <w:spacing w:line="276" w:lineRule="auto"/>
              <w:jc w:val="center"/>
              <w:rPr>
                <w:rFonts w:ascii="宋体" w:hAnsi="宋体"/>
                <w:sz w:val="20"/>
                <w:szCs w:val="20"/>
              </w:rPr>
            </w:pPr>
          </w:p>
        </w:tc>
        <w:tc>
          <w:tcPr>
            <w:tcW w:w="461" w:type="dxa"/>
            <w:shd w:val="clear" w:color="auto" w:fill="auto"/>
            <w:vAlign w:val="center"/>
          </w:tcPr>
          <w:p>
            <w:pPr>
              <w:widowControl/>
              <w:spacing w:line="276" w:lineRule="auto"/>
              <w:jc w:val="center"/>
              <w:rPr>
                <w:rFonts w:ascii="宋体" w:hAnsi="宋体"/>
                <w:sz w:val="20"/>
                <w:szCs w:val="20"/>
              </w:rPr>
            </w:pPr>
          </w:p>
        </w:tc>
        <w:tc>
          <w:tcPr>
            <w:tcW w:w="467" w:type="dxa"/>
            <w:shd w:val="clear" w:color="auto" w:fill="auto"/>
            <w:vAlign w:val="center"/>
          </w:tcPr>
          <w:p>
            <w:pPr>
              <w:widowControl/>
              <w:spacing w:line="276" w:lineRule="auto"/>
              <w:jc w:val="center"/>
              <w:rPr>
                <w:rFonts w:ascii="宋体" w:hAnsi="宋体"/>
                <w:sz w:val="20"/>
                <w:szCs w:val="20"/>
              </w:rPr>
            </w:pPr>
          </w:p>
        </w:tc>
        <w:tc>
          <w:tcPr>
            <w:tcW w:w="467" w:type="dxa"/>
            <w:shd w:val="clear" w:color="auto" w:fill="auto"/>
            <w:vAlign w:val="center"/>
          </w:tcPr>
          <w:p>
            <w:pPr>
              <w:widowControl/>
              <w:spacing w:line="276" w:lineRule="auto"/>
              <w:jc w:val="center"/>
              <w:rPr>
                <w:rFonts w:ascii="宋体" w:hAnsi="宋体"/>
                <w:sz w:val="20"/>
                <w:szCs w:val="20"/>
              </w:rPr>
            </w:pPr>
          </w:p>
        </w:tc>
        <w:tc>
          <w:tcPr>
            <w:tcW w:w="465" w:type="dxa"/>
            <w:shd w:val="clear" w:color="auto" w:fill="FFFF00"/>
            <w:vAlign w:val="center"/>
          </w:tcPr>
          <w:p>
            <w:pPr>
              <w:widowControl/>
              <w:spacing w:line="276" w:lineRule="auto"/>
              <w:jc w:val="center"/>
              <w:rPr>
                <w:rFonts w:ascii="宋体" w:hAnsi="宋体"/>
                <w:color w:val="000000"/>
                <w:sz w:val="20"/>
                <w:szCs w:val="20"/>
              </w:rPr>
            </w:pP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spacing w:line="276" w:lineRule="auto"/>
              <w:jc w:val="center"/>
              <w:rPr>
                <w:rFonts w:ascii="宋体" w:hAnsi="宋体"/>
                <w:sz w:val="20"/>
                <w:szCs w:val="20"/>
              </w:rPr>
            </w:pPr>
          </w:p>
        </w:tc>
        <w:tc>
          <w:tcPr>
            <w:tcW w:w="510" w:type="dxa"/>
            <w:vMerge w:val="continue"/>
            <w:shd w:val="clear" w:color="auto" w:fill="auto"/>
            <w:vAlign w:val="center"/>
          </w:tcPr>
          <w:p>
            <w:pPr>
              <w:spacing w:line="276" w:lineRule="auto"/>
              <w:jc w:val="center"/>
              <w:rPr>
                <w:rFonts w:ascii="宋体" w:hAnsi="宋体"/>
                <w:sz w:val="20"/>
                <w:szCs w:val="20"/>
              </w:rPr>
            </w:pPr>
          </w:p>
        </w:tc>
        <w:tc>
          <w:tcPr>
            <w:tcW w:w="717" w:type="dxa"/>
            <w:vMerge w:val="continue"/>
            <w:shd w:val="clear" w:color="auto" w:fill="auto"/>
            <w:vAlign w:val="center"/>
          </w:tcPr>
          <w:p>
            <w:pPr>
              <w:spacing w:line="276" w:lineRule="auto"/>
              <w:jc w:val="center"/>
              <w:rPr>
                <w:rFonts w:ascii="宋体" w:hAnsi="宋体"/>
                <w:sz w:val="20"/>
                <w:szCs w:val="20"/>
              </w:rPr>
            </w:pPr>
          </w:p>
        </w:tc>
        <w:tc>
          <w:tcPr>
            <w:tcW w:w="2789" w:type="dxa"/>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顶岗实践</w:t>
            </w:r>
          </w:p>
        </w:tc>
        <w:tc>
          <w:tcPr>
            <w:tcW w:w="454" w:type="dxa"/>
            <w:shd w:val="clear" w:color="auto" w:fill="FFFF00"/>
            <w:vAlign w:val="center"/>
          </w:tcPr>
          <w:p>
            <w:pPr>
              <w:spacing w:line="276" w:lineRule="auto"/>
              <w:jc w:val="center"/>
              <w:rPr>
                <w:rFonts w:ascii="宋体" w:hAnsi="宋体"/>
                <w:color w:val="000000"/>
                <w:sz w:val="20"/>
                <w:szCs w:val="20"/>
              </w:rPr>
            </w:pPr>
            <w:r>
              <w:rPr>
                <w:rFonts w:hint="eastAsia" w:ascii="宋体" w:hAnsi="宋体"/>
                <w:color w:val="000000"/>
                <w:sz w:val="20"/>
                <w:szCs w:val="20"/>
              </w:rPr>
              <w:t>31</w:t>
            </w:r>
          </w:p>
        </w:tc>
        <w:tc>
          <w:tcPr>
            <w:tcW w:w="660" w:type="dxa"/>
            <w:shd w:val="clear" w:color="auto" w:fill="auto"/>
            <w:vAlign w:val="center"/>
          </w:tcPr>
          <w:p>
            <w:pPr>
              <w:spacing w:line="276" w:lineRule="auto"/>
              <w:jc w:val="center"/>
              <w:rPr>
                <w:rFonts w:ascii="宋体" w:hAnsi="宋体"/>
                <w:sz w:val="20"/>
                <w:szCs w:val="20"/>
              </w:rPr>
            </w:pPr>
          </w:p>
        </w:tc>
        <w:tc>
          <w:tcPr>
            <w:tcW w:w="643" w:type="dxa"/>
            <w:shd w:val="clear" w:color="auto" w:fill="92D050"/>
            <w:vAlign w:val="center"/>
          </w:tcPr>
          <w:p>
            <w:pPr>
              <w:spacing w:line="276" w:lineRule="auto"/>
              <w:jc w:val="center"/>
              <w:rPr>
                <w:rFonts w:ascii="宋体" w:hAnsi="宋体"/>
                <w:color w:val="000000"/>
                <w:sz w:val="20"/>
                <w:szCs w:val="20"/>
              </w:rPr>
            </w:pPr>
            <w:r>
              <w:rPr>
                <w:rFonts w:hint="eastAsia" w:ascii="宋体" w:hAnsi="宋体"/>
                <w:color w:val="000000"/>
                <w:sz w:val="20"/>
                <w:szCs w:val="20"/>
              </w:rPr>
              <w:t>558</w:t>
            </w:r>
          </w:p>
        </w:tc>
        <w:tc>
          <w:tcPr>
            <w:tcW w:w="489" w:type="dxa"/>
            <w:shd w:val="clear" w:color="auto" w:fill="auto"/>
            <w:vAlign w:val="center"/>
          </w:tcPr>
          <w:p>
            <w:pPr>
              <w:widowControl/>
              <w:spacing w:line="276" w:lineRule="auto"/>
              <w:jc w:val="center"/>
              <w:rPr>
                <w:rFonts w:ascii="宋体" w:hAnsi="宋体"/>
                <w:color w:val="000000"/>
                <w:sz w:val="20"/>
                <w:szCs w:val="20"/>
              </w:rPr>
            </w:pPr>
          </w:p>
        </w:tc>
        <w:tc>
          <w:tcPr>
            <w:tcW w:w="461" w:type="dxa"/>
            <w:shd w:val="clear" w:color="auto" w:fill="auto"/>
            <w:vAlign w:val="center"/>
          </w:tcPr>
          <w:p>
            <w:pPr>
              <w:widowControl/>
              <w:spacing w:line="276" w:lineRule="auto"/>
              <w:jc w:val="center"/>
              <w:rPr>
                <w:rFonts w:ascii="宋体" w:hAnsi="宋体"/>
                <w:color w:val="000000"/>
                <w:sz w:val="20"/>
                <w:szCs w:val="20"/>
              </w:rPr>
            </w:pPr>
          </w:p>
        </w:tc>
        <w:tc>
          <w:tcPr>
            <w:tcW w:w="467" w:type="dxa"/>
            <w:shd w:val="clear" w:color="auto" w:fill="auto"/>
            <w:vAlign w:val="center"/>
          </w:tcPr>
          <w:p>
            <w:pPr>
              <w:widowControl/>
              <w:spacing w:line="276" w:lineRule="auto"/>
              <w:jc w:val="center"/>
              <w:rPr>
                <w:rFonts w:ascii="宋体" w:hAnsi="宋体"/>
                <w:color w:val="000000"/>
                <w:sz w:val="20"/>
                <w:szCs w:val="20"/>
              </w:rPr>
            </w:pPr>
          </w:p>
        </w:tc>
        <w:tc>
          <w:tcPr>
            <w:tcW w:w="467" w:type="dxa"/>
            <w:shd w:val="clear" w:color="auto" w:fill="auto"/>
            <w:vAlign w:val="center"/>
          </w:tcPr>
          <w:p>
            <w:pPr>
              <w:widowControl/>
              <w:spacing w:line="276" w:lineRule="auto"/>
              <w:jc w:val="center"/>
              <w:rPr>
                <w:rFonts w:ascii="宋体" w:hAnsi="宋体"/>
                <w:color w:val="000000"/>
                <w:sz w:val="20"/>
                <w:szCs w:val="20"/>
              </w:rPr>
            </w:pPr>
          </w:p>
        </w:tc>
        <w:tc>
          <w:tcPr>
            <w:tcW w:w="465" w:type="dxa"/>
            <w:shd w:val="clear" w:color="auto" w:fill="auto"/>
            <w:vAlign w:val="center"/>
          </w:tcPr>
          <w:p>
            <w:pPr>
              <w:widowControl/>
              <w:spacing w:line="276" w:lineRule="auto"/>
              <w:jc w:val="center"/>
              <w:rPr>
                <w:rFonts w:ascii="宋体" w:hAnsi="宋体"/>
                <w:color w:val="000000"/>
                <w:sz w:val="20"/>
                <w:szCs w:val="20"/>
              </w:rPr>
            </w:pPr>
          </w:p>
        </w:tc>
        <w:tc>
          <w:tcPr>
            <w:tcW w:w="494" w:type="dxa"/>
            <w:shd w:val="clear" w:color="auto" w:fill="FFFF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568" w:type="dxa"/>
            <w:vMerge w:val="continue"/>
            <w:shd w:val="clear" w:color="auto" w:fill="auto"/>
            <w:vAlign w:val="center"/>
          </w:tcPr>
          <w:p>
            <w:pPr>
              <w:spacing w:line="276" w:lineRule="auto"/>
              <w:jc w:val="center"/>
              <w:rPr>
                <w:rFonts w:ascii="宋体" w:hAnsi="宋体"/>
                <w:sz w:val="20"/>
                <w:szCs w:val="20"/>
              </w:rPr>
            </w:pPr>
          </w:p>
        </w:tc>
        <w:tc>
          <w:tcPr>
            <w:tcW w:w="4016" w:type="dxa"/>
            <w:gridSpan w:val="3"/>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专业课小计</w:t>
            </w:r>
          </w:p>
        </w:tc>
        <w:tc>
          <w:tcPr>
            <w:tcW w:w="454" w:type="dxa"/>
            <w:shd w:val="clear" w:color="auto" w:fill="00B0F0"/>
            <w:vAlign w:val="center"/>
          </w:tcPr>
          <w:p>
            <w:pPr>
              <w:spacing w:line="276" w:lineRule="auto"/>
              <w:jc w:val="center"/>
              <w:rPr>
                <w:rFonts w:ascii="宋体" w:hAnsi="宋体"/>
                <w:color w:val="000000"/>
                <w:sz w:val="20"/>
                <w:szCs w:val="20"/>
              </w:rPr>
            </w:pPr>
            <w:r>
              <w:rPr>
                <w:rFonts w:hint="eastAsia" w:ascii="宋体" w:hAnsi="宋体"/>
                <w:color w:val="000000"/>
                <w:sz w:val="20"/>
                <w:szCs w:val="20"/>
              </w:rPr>
              <w:t>105</w:t>
            </w:r>
          </w:p>
        </w:tc>
        <w:tc>
          <w:tcPr>
            <w:tcW w:w="660" w:type="dxa"/>
            <w:shd w:val="clear" w:color="auto" w:fill="auto"/>
            <w:vAlign w:val="center"/>
          </w:tcPr>
          <w:p>
            <w:pPr>
              <w:spacing w:line="276" w:lineRule="auto"/>
              <w:jc w:val="center"/>
              <w:rPr>
                <w:rFonts w:ascii="宋体" w:hAnsi="宋体"/>
                <w:sz w:val="20"/>
                <w:szCs w:val="20"/>
              </w:rPr>
            </w:pPr>
          </w:p>
        </w:tc>
        <w:tc>
          <w:tcPr>
            <w:tcW w:w="643" w:type="dxa"/>
            <w:shd w:val="clear" w:color="auto" w:fill="00B0F0"/>
            <w:vAlign w:val="center"/>
          </w:tcPr>
          <w:p>
            <w:pPr>
              <w:spacing w:line="276" w:lineRule="auto"/>
              <w:jc w:val="center"/>
              <w:rPr>
                <w:rFonts w:ascii="宋体" w:hAnsi="宋体"/>
                <w:color w:val="000000"/>
                <w:sz w:val="20"/>
                <w:szCs w:val="20"/>
              </w:rPr>
            </w:pPr>
            <w:r>
              <w:rPr>
                <w:rFonts w:hint="eastAsia" w:ascii="宋体" w:hAnsi="宋体"/>
                <w:color w:val="000000"/>
                <w:sz w:val="20"/>
                <w:szCs w:val="20"/>
              </w:rPr>
              <w:t>1890</w:t>
            </w:r>
          </w:p>
        </w:tc>
        <w:tc>
          <w:tcPr>
            <w:tcW w:w="489" w:type="dxa"/>
            <w:shd w:val="clear" w:color="auto" w:fill="FFC0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11</w:t>
            </w:r>
          </w:p>
        </w:tc>
        <w:tc>
          <w:tcPr>
            <w:tcW w:w="461" w:type="dxa"/>
            <w:shd w:val="clear" w:color="auto" w:fill="FFC0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14</w:t>
            </w:r>
          </w:p>
        </w:tc>
        <w:tc>
          <w:tcPr>
            <w:tcW w:w="467" w:type="dxa"/>
            <w:shd w:val="clear" w:color="auto" w:fill="FFC0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16</w:t>
            </w:r>
          </w:p>
        </w:tc>
        <w:tc>
          <w:tcPr>
            <w:tcW w:w="467" w:type="dxa"/>
            <w:shd w:val="clear" w:color="auto" w:fill="FFC0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16</w:t>
            </w:r>
          </w:p>
        </w:tc>
        <w:tc>
          <w:tcPr>
            <w:tcW w:w="465" w:type="dxa"/>
            <w:shd w:val="clear" w:color="auto" w:fill="FFC0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17</w:t>
            </w:r>
          </w:p>
        </w:tc>
        <w:tc>
          <w:tcPr>
            <w:tcW w:w="494" w:type="dxa"/>
            <w:shd w:val="clear" w:color="auto" w:fill="FFC0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4584" w:type="dxa"/>
            <w:gridSpan w:val="4"/>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必修课总计</w:t>
            </w:r>
          </w:p>
        </w:tc>
        <w:tc>
          <w:tcPr>
            <w:tcW w:w="454" w:type="dxa"/>
            <w:vAlign w:val="center"/>
          </w:tcPr>
          <w:p>
            <w:pPr>
              <w:spacing w:line="276" w:lineRule="auto"/>
              <w:jc w:val="center"/>
              <w:rPr>
                <w:rFonts w:ascii="宋体" w:hAnsi="宋体"/>
                <w:color w:val="000000"/>
                <w:sz w:val="20"/>
                <w:szCs w:val="20"/>
              </w:rPr>
            </w:pPr>
          </w:p>
        </w:tc>
        <w:tc>
          <w:tcPr>
            <w:tcW w:w="660" w:type="dxa"/>
            <w:vAlign w:val="center"/>
          </w:tcPr>
          <w:p>
            <w:pPr>
              <w:spacing w:line="276" w:lineRule="auto"/>
              <w:jc w:val="center"/>
              <w:rPr>
                <w:rFonts w:ascii="宋体" w:hAnsi="宋体"/>
                <w:sz w:val="20"/>
                <w:szCs w:val="20"/>
              </w:rPr>
            </w:pPr>
          </w:p>
        </w:tc>
        <w:tc>
          <w:tcPr>
            <w:tcW w:w="643" w:type="dxa"/>
            <w:vAlign w:val="center"/>
          </w:tcPr>
          <w:p>
            <w:pPr>
              <w:spacing w:line="276" w:lineRule="auto"/>
              <w:jc w:val="center"/>
              <w:rPr>
                <w:rFonts w:ascii="宋体" w:hAnsi="宋体"/>
                <w:color w:val="000000"/>
                <w:sz w:val="20"/>
                <w:szCs w:val="20"/>
              </w:rPr>
            </w:pPr>
          </w:p>
        </w:tc>
        <w:tc>
          <w:tcPr>
            <w:tcW w:w="489" w:type="dxa"/>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31</w:t>
            </w:r>
          </w:p>
        </w:tc>
        <w:tc>
          <w:tcPr>
            <w:tcW w:w="461" w:type="dxa"/>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31</w:t>
            </w:r>
          </w:p>
        </w:tc>
        <w:tc>
          <w:tcPr>
            <w:tcW w:w="467" w:type="dxa"/>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31</w:t>
            </w:r>
          </w:p>
        </w:tc>
        <w:tc>
          <w:tcPr>
            <w:tcW w:w="467" w:type="dxa"/>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31</w:t>
            </w:r>
          </w:p>
        </w:tc>
        <w:tc>
          <w:tcPr>
            <w:tcW w:w="465" w:type="dxa"/>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31</w:t>
            </w:r>
          </w:p>
        </w:tc>
        <w:tc>
          <w:tcPr>
            <w:tcW w:w="494" w:type="dxa"/>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1795" w:type="dxa"/>
            <w:gridSpan w:val="3"/>
            <w:vMerge w:val="restart"/>
            <w:shd w:val="clear" w:color="auto" w:fill="auto"/>
            <w:vAlign w:val="center"/>
          </w:tcPr>
          <w:p>
            <w:pPr>
              <w:spacing w:line="276" w:lineRule="auto"/>
              <w:jc w:val="center"/>
              <w:rPr>
                <w:rFonts w:ascii="宋体" w:hAnsi="宋体"/>
                <w:color w:val="000000"/>
                <w:sz w:val="20"/>
                <w:szCs w:val="20"/>
              </w:rPr>
            </w:pPr>
            <w:r>
              <w:rPr>
                <w:rFonts w:hint="eastAsia" w:ascii="宋体" w:hAnsi="宋体"/>
                <w:sz w:val="20"/>
                <w:szCs w:val="20"/>
              </w:rPr>
              <w:t>选修课</w:t>
            </w:r>
          </w:p>
        </w:tc>
        <w:tc>
          <w:tcPr>
            <w:tcW w:w="2789" w:type="dxa"/>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法制、健康卫生教育</w:t>
            </w:r>
          </w:p>
        </w:tc>
        <w:tc>
          <w:tcPr>
            <w:tcW w:w="454" w:type="dxa"/>
            <w:shd w:val="clear" w:color="auto" w:fill="FFFF00"/>
            <w:vAlign w:val="center"/>
          </w:tcPr>
          <w:p>
            <w:pPr>
              <w:spacing w:line="276" w:lineRule="auto"/>
              <w:jc w:val="center"/>
              <w:rPr>
                <w:rFonts w:ascii="宋体" w:hAnsi="宋体"/>
                <w:color w:val="000000"/>
                <w:sz w:val="20"/>
                <w:szCs w:val="20"/>
              </w:rPr>
            </w:pPr>
            <w:r>
              <w:rPr>
                <w:rFonts w:hint="eastAsia" w:ascii="宋体" w:hAnsi="宋体"/>
                <w:color w:val="000000"/>
                <w:sz w:val="20"/>
                <w:szCs w:val="20"/>
              </w:rPr>
              <w:t>5</w:t>
            </w:r>
          </w:p>
        </w:tc>
        <w:tc>
          <w:tcPr>
            <w:tcW w:w="660" w:type="dxa"/>
            <w:shd w:val="clear" w:color="auto" w:fill="auto"/>
            <w:vAlign w:val="center"/>
          </w:tcPr>
          <w:p>
            <w:pPr>
              <w:spacing w:line="276" w:lineRule="auto"/>
              <w:jc w:val="center"/>
              <w:rPr>
                <w:rFonts w:ascii="宋体" w:hAnsi="宋体"/>
                <w:sz w:val="20"/>
                <w:szCs w:val="20"/>
              </w:rPr>
            </w:pPr>
            <w:r>
              <w:rPr>
                <w:rFonts w:hint="eastAsia" w:ascii="宋体" w:hAnsi="宋体"/>
                <w:sz w:val="20"/>
                <w:szCs w:val="20"/>
              </w:rPr>
              <w:t>考查</w:t>
            </w:r>
          </w:p>
        </w:tc>
        <w:tc>
          <w:tcPr>
            <w:tcW w:w="643" w:type="dxa"/>
            <w:shd w:val="clear" w:color="auto" w:fill="auto"/>
            <w:vAlign w:val="center"/>
          </w:tcPr>
          <w:p>
            <w:pPr>
              <w:spacing w:line="276" w:lineRule="auto"/>
              <w:jc w:val="center"/>
              <w:rPr>
                <w:rFonts w:ascii="宋体" w:hAnsi="宋体"/>
                <w:color w:val="000000"/>
                <w:sz w:val="20"/>
                <w:szCs w:val="20"/>
              </w:rPr>
            </w:pPr>
            <w:r>
              <w:rPr>
                <w:rFonts w:hint="eastAsia" w:ascii="宋体" w:hAnsi="宋体"/>
                <w:color w:val="000000"/>
                <w:sz w:val="20"/>
                <w:szCs w:val="20"/>
              </w:rPr>
              <w:t>90</w:t>
            </w:r>
          </w:p>
        </w:tc>
        <w:tc>
          <w:tcPr>
            <w:tcW w:w="489" w:type="dxa"/>
            <w:shd w:val="clear" w:color="auto" w:fill="FFFF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1</w:t>
            </w:r>
          </w:p>
        </w:tc>
        <w:tc>
          <w:tcPr>
            <w:tcW w:w="461" w:type="dxa"/>
            <w:shd w:val="clear" w:color="auto" w:fill="FFFF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1</w:t>
            </w:r>
          </w:p>
        </w:tc>
        <w:tc>
          <w:tcPr>
            <w:tcW w:w="467" w:type="dxa"/>
            <w:shd w:val="clear" w:color="auto" w:fill="FFFF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1</w:t>
            </w:r>
          </w:p>
        </w:tc>
        <w:tc>
          <w:tcPr>
            <w:tcW w:w="467" w:type="dxa"/>
            <w:shd w:val="clear" w:color="auto" w:fill="FFFF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1</w:t>
            </w:r>
          </w:p>
        </w:tc>
        <w:tc>
          <w:tcPr>
            <w:tcW w:w="465" w:type="dxa"/>
            <w:shd w:val="clear" w:color="auto" w:fill="FFFF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1</w:t>
            </w: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1795" w:type="dxa"/>
            <w:gridSpan w:val="3"/>
            <w:vMerge w:val="continue"/>
            <w:vAlign w:val="center"/>
          </w:tcPr>
          <w:p>
            <w:pPr>
              <w:widowControl/>
              <w:spacing w:line="276" w:lineRule="auto"/>
              <w:jc w:val="center"/>
              <w:rPr>
                <w:rFonts w:ascii="宋体" w:hAnsi="宋体"/>
                <w:color w:val="000000"/>
                <w:sz w:val="20"/>
                <w:szCs w:val="20"/>
              </w:rPr>
            </w:pPr>
          </w:p>
        </w:tc>
        <w:tc>
          <w:tcPr>
            <w:tcW w:w="2789" w:type="dxa"/>
            <w:vAlign w:val="center"/>
          </w:tcPr>
          <w:p>
            <w:pPr>
              <w:widowControl/>
              <w:spacing w:line="276" w:lineRule="auto"/>
              <w:jc w:val="center"/>
              <w:rPr>
                <w:rFonts w:ascii="宋体" w:hAnsi="宋体"/>
                <w:color w:val="000000"/>
                <w:sz w:val="20"/>
                <w:szCs w:val="20"/>
              </w:rPr>
            </w:pPr>
          </w:p>
        </w:tc>
        <w:tc>
          <w:tcPr>
            <w:tcW w:w="454" w:type="dxa"/>
            <w:vAlign w:val="center"/>
          </w:tcPr>
          <w:p>
            <w:pPr>
              <w:spacing w:line="276" w:lineRule="auto"/>
              <w:jc w:val="center"/>
              <w:rPr>
                <w:rFonts w:ascii="宋体" w:hAnsi="宋体"/>
                <w:color w:val="000000"/>
                <w:sz w:val="20"/>
                <w:szCs w:val="20"/>
              </w:rPr>
            </w:pPr>
          </w:p>
        </w:tc>
        <w:tc>
          <w:tcPr>
            <w:tcW w:w="660" w:type="dxa"/>
            <w:vAlign w:val="center"/>
          </w:tcPr>
          <w:p>
            <w:pPr>
              <w:spacing w:line="276" w:lineRule="auto"/>
              <w:jc w:val="center"/>
              <w:rPr>
                <w:rFonts w:ascii="宋体" w:hAnsi="宋体"/>
                <w:sz w:val="20"/>
                <w:szCs w:val="20"/>
              </w:rPr>
            </w:pPr>
          </w:p>
        </w:tc>
        <w:tc>
          <w:tcPr>
            <w:tcW w:w="643" w:type="dxa"/>
            <w:vAlign w:val="center"/>
          </w:tcPr>
          <w:p>
            <w:pPr>
              <w:spacing w:line="276" w:lineRule="auto"/>
              <w:jc w:val="center"/>
              <w:rPr>
                <w:rFonts w:ascii="宋体" w:hAnsi="宋体"/>
                <w:color w:val="000000"/>
                <w:sz w:val="20"/>
                <w:szCs w:val="20"/>
              </w:rPr>
            </w:pPr>
          </w:p>
        </w:tc>
        <w:tc>
          <w:tcPr>
            <w:tcW w:w="489" w:type="dxa"/>
            <w:vAlign w:val="center"/>
          </w:tcPr>
          <w:p>
            <w:pPr>
              <w:widowControl/>
              <w:spacing w:line="276" w:lineRule="auto"/>
              <w:jc w:val="center"/>
              <w:rPr>
                <w:rFonts w:ascii="宋体" w:hAnsi="宋体"/>
                <w:color w:val="000000"/>
                <w:sz w:val="20"/>
                <w:szCs w:val="20"/>
              </w:rPr>
            </w:pPr>
          </w:p>
        </w:tc>
        <w:tc>
          <w:tcPr>
            <w:tcW w:w="461" w:type="dxa"/>
            <w:vAlign w:val="center"/>
          </w:tcPr>
          <w:p>
            <w:pPr>
              <w:widowControl/>
              <w:spacing w:line="276" w:lineRule="auto"/>
              <w:jc w:val="center"/>
              <w:rPr>
                <w:rFonts w:ascii="宋体" w:hAnsi="宋体"/>
                <w:color w:val="000000"/>
                <w:sz w:val="20"/>
                <w:szCs w:val="20"/>
              </w:rPr>
            </w:pPr>
          </w:p>
        </w:tc>
        <w:tc>
          <w:tcPr>
            <w:tcW w:w="467" w:type="dxa"/>
            <w:vAlign w:val="center"/>
          </w:tcPr>
          <w:p>
            <w:pPr>
              <w:widowControl/>
              <w:spacing w:line="276" w:lineRule="auto"/>
              <w:jc w:val="center"/>
              <w:rPr>
                <w:rFonts w:ascii="宋体" w:hAnsi="宋体"/>
                <w:color w:val="000000"/>
                <w:sz w:val="20"/>
                <w:szCs w:val="20"/>
              </w:rPr>
            </w:pPr>
          </w:p>
        </w:tc>
        <w:tc>
          <w:tcPr>
            <w:tcW w:w="467" w:type="dxa"/>
            <w:vAlign w:val="center"/>
          </w:tcPr>
          <w:p>
            <w:pPr>
              <w:widowControl/>
              <w:spacing w:line="276" w:lineRule="auto"/>
              <w:jc w:val="center"/>
              <w:rPr>
                <w:rFonts w:ascii="宋体" w:hAnsi="宋体"/>
                <w:color w:val="000000"/>
                <w:sz w:val="20"/>
                <w:szCs w:val="20"/>
              </w:rPr>
            </w:pPr>
          </w:p>
        </w:tc>
        <w:tc>
          <w:tcPr>
            <w:tcW w:w="465" w:type="dxa"/>
            <w:vAlign w:val="center"/>
          </w:tcPr>
          <w:p>
            <w:pPr>
              <w:widowControl/>
              <w:spacing w:line="276" w:lineRule="auto"/>
              <w:jc w:val="center"/>
              <w:rPr>
                <w:rFonts w:ascii="宋体" w:hAnsi="宋体"/>
                <w:color w:val="000000"/>
                <w:sz w:val="20"/>
                <w:szCs w:val="20"/>
              </w:rPr>
            </w:pPr>
          </w:p>
        </w:tc>
        <w:tc>
          <w:tcPr>
            <w:tcW w:w="494" w:type="dxa"/>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4584" w:type="dxa"/>
            <w:gridSpan w:val="4"/>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选修课总计</w:t>
            </w:r>
          </w:p>
        </w:tc>
        <w:tc>
          <w:tcPr>
            <w:tcW w:w="454" w:type="dxa"/>
            <w:shd w:val="clear" w:color="auto" w:fill="00B0F0"/>
            <w:vAlign w:val="center"/>
          </w:tcPr>
          <w:p>
            <w:pPr>
              <w:spacing w:line="276" w:lineRule="auto"/>
              <w:jc w:val="center"/>
              <w:rPr>
                <w:rFonts w:ascii="宋体" w:hAnsi="宋体"/>
                <w:color w:val="000000"/>
                <w:sz w:val="20"/>
                <w:szCs w:val="20"/>
              </w:rPr>
            </w:pPr>
            <w:r>
              <w:rPr>
                <w:rFonts w:hint="eastAsia" w:ascii="宋体" w:hAnsi="宋体"/>
                <w:color w:val="000000"/>
                <w:sz w:val="20"/>
                <w:szCs w:val="20"/>
              </w:rPr>
              <w:t>5</w:t>
            </w:r>
          </w:p>
        </w:tc>
        <w:tc>
          <w:tcPr>
            <w:tcW w:w="660" w:type="dxa"/>
            <w:shd w:val="clear" w:color="auto" w:fill="auto"/>
            <w:vAlign w:val="center"/>
          </w:tcPr>
          <w:p>
            <w:pPr>
              <w:spacing w:line="276" w:lineRule="auto"/>
              <w:jc w:val="center"/>
              <w:rPr>
                <w:rFonts w:ascii="宋体" w:hAnsi="宋体"/>
                <w:sz w:val="20"/>
                <w:szCs w:val="20"/>
              </w:rPr>
            </w:pPr>
          </w:p>
        </w:tc>
        <w:tc>
          <w:tcPr>
            <w:tcW w:w="643" w:type="dxa"/>
            <w:shd w:val="clear" w:color="auto" w:fill="00B0F0"/>
            <w:vAlign w:val="center"/>
          </w:tcPr>
          <w:p>
            <w:pPr>
              <w:spacing w:line="276" w:lineRule="auto"/>
              <w:jc w:val="center"/>
              <w:rPr>
                <w:rFonts w:ascii="宋体" w:hAnsi="宋体"/>
                <w:color w:val="000000"/>
                <w:sz w:val="20"/>
                <w:szCs w:val="20"/>
              </w:rPr>
            </w:pPr>
            <w:r>
              <w:rPr>
                <w:rFonts w:hint="eastAsia" w:ascii="宋体" w:hAnsi="宋体"/>
                <w:color w:val="000000"/>
                <w:sz w:val="20"/>
                <w:szCs w:val="20"/>
              </w:rPr>
              <w:t>90</w:t>
            </w:r>
          </w:p>
        </w:tc>
        <w:tc>
          <w:tcPr>
            <w:tcW w:w="489" w:type="dxa"/>
            <w:shd w:val="clear" w:color="auto" w:fill="FFC0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1</w:t>
            </w:r>
          </w:p>
        </w:tc>
        <w:tc>
          <w:tcPr>
            <w:tcW w:w="461" w:type="dxa"/>
            <w:shd w:val="clear" w:color="auto" w:fill="FFC0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1</w:t>
            </w:r>
          </w:p>
        </w:tc>
        <w:tc>
          <w:tcPr>
            <w:tcW w:w="467" w:type="dxa"/>
            <w:shd w:val="clear" w:color="auto" w:fill="FFC0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1</w:t>
            </w:r>
          </w:p>
        </w:tc>
        <w:tc>
          <w:tcPr>
            <w:tcW w:w="467" w:type="dxa"/>
            <w:shd w:val="clear" w:color="auto" w:fill="FFC0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1</w:t>
            </w:r>
          </w:p>
        </w:tc>
        <w:tc>
          <w:tcPr>
            <w:tcW w:w="465" w:type="dxa"/>
            <w:shd w:val="clear" w:color="auto" w:fill="FFC000"/>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1</w:t>
            </w:r>
          </w:p>
        </w:tc>
        <w:tc>
          <w:tcPr>
            <w:tcW w:w="494" w:type="dxa"/>
            <w:shd w:val="clear" w:color="auto" w:fill="FFC000"/>
            <w:vAlign w:val="center"/>
          </w:tcPr>
          <w:p>
            <w:pPr>
              <w:widowControl/>
              <w:spacing w:line="276" w:lineRule="auto"/>
              <w:jc w:val="center"/>
              <w:rPr>
                <w:rFonts w:ascii="宋体" w:hAns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22" w:hRule="atLeast"/>
          <w:jc w:val="center"/>
        </w:trPr>
        <w:tc>
          <w:tcPr>
            <w:tcW w:w="4584" w:type="dxa"/>
            <w:gridSpan w:val="4"/>
            <w:shd w:val="clear" w:color="auto" w:fill="auto"/>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（必修课+选修课）合计</w:t>
            </w:r>
          </w:p>
        </w:tc>
        <w:tc>
          <w:tcPr>
            <w:tcW w:w="454" w:type="dxa"/>
            <w:shd w:val="clear" w:color="auto" w:fill="B2A1C7"/>
            <w:vAlign w:val="center"/>
          </w:tcPr>
          <w:p>
            <w:pPr>
              <w:spacing w:line="276" w:lineRule="auto"/>
              <w:jc w:val="center"/>
              <w:rPr>
                <w:rFonts w:ascii="宋体" w:hAnsi="宋体"/>
                <w:color w:val="000000"/>
                <w:sz w:val="20"/>
                <w:szCs w:val="20"/>
              </w:rPr>
            </w:pPr>
            <w:r>
              <w:rPr>
                <w:rFonts w:hint="eastAsia" w:ascii="宋体" w:hAnsi="宋体"/>
                <w:color w:val="000000"/>
                <w:sz w:val="20"/>
                <w:szCs w:val="20"/>
              </w:rPr>
              <w:t>191</w:t>
            </w:r>
          </w:p>
        </w:tc>
        <w:tc>
          <w:tcPr>
            <w:tcW w:w="660" w:type="dxa"/>
            <w:shd w:val="clear" w:color="auto" w:fill="auto"/>
            <w:vAlign w:val="center"/>
          </w:tcPr>
          <w:p>
            <w:pPr>
              <w:spacing w:line="276" w:lineRule="auto"/>
              <w:jc w:val="center"/>
              <w:rPr>
                <w:rFonts w:ascii="宋体" w:hAnsi="宋体"/>
                <w:sz w:val="20"/>
                <w:szCs w:val="20"/>
              </w:rPr>
            </w:pPr>
          </w:p>
        </w:tc>
        <w:tc>
          <w:tcPr>
            <w:tcW w:w="643" w:type="dxa"/>
            <w:shd w:val="clear" w:color="auto" w:fill="B2A1C7"/>
            <w:vAlign w:val="center"/>
          </w:tcPr>
          <w:p>
            <w:pPr>
              <w:spacing w:line="276" w:lineRule="auto"/>
              <w:jc w:val="center"/>
              <w:rPr>
                <w:rFonts w:ascii="宋体" w:hAnsi="宋体"/>
                <w:color w:val="000000"/>
                <w:sz w:val="20"/>
                <w:szCs w:val="20"/>
              </w:rPr>
            </w:pPr>
            <w:r>
              <w:rPr>
                <w:rFonts w:hint="eastAsia" w:ascii="宋体" w:hAnsi="宋体"/>
                <w:color w:val="000000"/>
                <w:sz w:val="20"/>
                <w:szCs w:val="20"/>
              </w:rPr>
              <w:t>3438</w:t>
            </w:r>
          </w:p>
        </w:tc>
        <w:tc>
          <w:tcPr>
            <w:tcW w:w="489" w:type="dxa"/>
            <w:shd w:val="clear" w:color="auto" w:fill="B2A1C7"/>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32</w:t>
            </w:r>
          </w:p>
        </w:tc>
        <w:tc>
          <w:tcPr>
            <w:tcW w:w="461" w:type="dxa"/>
            <w:shd w:val="clear" w:color="auto" w:fill="B2A1C7"/>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32</w:t>
            </w:r>
          </w:p>
        </w:tc>
        <w:tc>
          <w:tcPr>
            <w:tcW w:w="467" w:type="dxa"/>
            <w:shd w:val="clear" w:color="auto" w:fill="B2A1C7"/>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32</w:t>
            </w:r>
          </w:p>
        </w:tc>
        <w:tc>
          <w:tcPr>
            <w:tcW w:w="467" w:type="dxa"/>
            <w:shd w:val="clear" w:color="auto" w:fill="B2A1C7"/>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32</w:t>
            </w:r>
          </w:p>
        </w:tc>
        <w:tc>
          <w:tcPr>
            <w:tcW w:w="465" w:type="dxa"/>
            <w:shd w:val="clear" w:color="auto" w:fill="B2A1C7"/>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32</w:t>
            </w:r>
          </w:p>
        </w:tc>
        <w:tc>
          <w:tcPr>
            <w:tcW w:w="494" w:type="dxa"/>
            <w:shd w:val="clear" w:color="auto" w:fill="B2A1C7"/>
            <w:vAlign w:val="center"/>
          </w:tcPr>
          <w:p>
            <w:pPr>
              <w:widowControl/>
              <w:spacing w:line="276" w:lineRule="auto"/>
              <w:jc w:val="center"/>
              <w:rPr>
                <w:rFonts w:ascii="宋体" w:hAnsi="宋体"/>
                <w:color w:val="000000"/>
                <w:sz w:val="20"/>
                <w:szCs w:val="20"/>
              </w:rPr>
            </w:pPr>
            <w:r>
              <w:rPr>
                <w:rFonts w:hint="eastAsia" w:ascii="宋体" w:hAnsi="宋体"/>
                <w:color w:val="000000"/>
                <w:sz w:val="20"/>
                <w:szCs w:val="20"/>
              </w:rPr>
              <w:t>31</w:t>
            </w:r>
          </w:p>
        </w:tc>
      </w:tr>
    </w:tbl>
    <w:p>
      <w:pPr>
        <w:pStyle w:val="2"/>
      </w:pPr>
    </w:p>
    <w:p>
      <w:pPr>
        <w:overflowPunct w:val="0"/>
        <w:adjustRightInd w:val="0"/>
        <w:ind w:firstLine="640" w:firstLineChars="200"/>
        <w:rPr>
          <w:rFonts w:eastAsia="方正仿宋简体"/>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Math">
    <w:panose1 w:val="02040503050406030204"/>
    <w:charset w:val="00"/>
    <w:family w:val="roman"/>
    <w:pitch w:val="default"/>
    <w:sig w:usb0="E00006FF" w:usb1="420024FF" w:usb2="02000000" w:usb3="00000000" w:csb0="2000019F"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0815F5"/>
    <w:multiLevelType w:val="singleLevel"/>
    <w:tmpl w:val="9F0815F5"/>
    <w:lvl w:ilvl="0" w:tentative="0">
      <w:start w:val="7"/>
      <w:numFmt w:val="chineseCounting"/>
      <w:suff w:val="nothing"/>
      <w:lvlText w:val="%1、"/>
      <w:lvlJc w:val="left"/>
      <w:rPr>
        <w:rFonts w:hint="eastAsia"/>
      </w:rPr>
    </w:lvl>
  </w:abstractNum>
  <w:abstractNum w:abstractNumId="1">
    <w:nsid w:val="F5E6D6A2"/>
    <w:multiLevelType w:val="singleLevel"/>
    <w:tmpl w:val="F5E6D6A2"/>
    <w:lvl w:ilvl="0" w:tentative="0">
      <w:start w:val="6"/>
      <w:numFmt w:val="chineseCounting"/>
      <w:suff w:val="nothing"/>
      <w:lvlText w:val="（%1）"/>
      <w:lvlJc w:val="left"/>
      <w:pPr>
        <w:ind w:left="-323"/>
      </w:pPr>
      <w:rPr>
        <w:rFonts w:hint="eastAsia"/>
      </w:rPr>
    </w:lvl>
  </w:abstractNum>
  <w:abstractNum w:abstractNumId="2">
    <w:nsid w:val="579E09F3"/>
    <w:multiLevelType w:val="multilevel"/>
    <w:tmpl w:val="579E09F3"/>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677B3581"/>
    <w:multiLevelType w:val="multilevel"/>
    <w:tmpl w:val="677B3581"/>
    <w:lvl w:ilvl="0" w:tentative="0">
      <w:start w:val="1"/>
      <w:numFmt w:val="decimal"/>
      <w:lvlText w:val="%1."/>
      <w:lvlJc w:val="left"/>
      <w:pPr>
        <w:ind w:left="1080" w:hanging="360"/>
      </w:pPr>
      <w:rPr>
        <w:rFonts w:hint="default"/>
      </w:rPr>
    </w:lvl>
    <w:lvl w:ilvl="1" w:tentative="0">
      <w:start w:val="1"/>
      <w:numFmt w:val="decimal"/>
      <w:lvlText w:val="%2."/>
      <w:lvlJc w:val="left"/>
      <w:pPr>
        <w:ind w:left="1500" w:hanging="360"/>
      </w:pPr>
      <w:rPr>
        <w:rFonts w:hint="default"/>
      </w:r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4">
    <w:nsid w:val="6C442B99"/>
    <w:multiLevelType w:val="multilevel"/>
    <w:tmpl w:val="6C442B99"/>
    <w:lvl w:ilvl="0" w:tentative="0">
      <w:start w:val="1"/>
      <w:numFmt w:val="decimal"/>
      <w:lvlText w:val="（%1）"/>
      <w:lvlJc w:val="left"/>
      <w:pPr>
        <w:ind w:left="927" w:hanging="720"/>
      </w:pPr>
      <w:rPr>
        <w:rFonts w:hint="default"/>
      </w:rPr>
    </w:lvl>
    <w:lvl w:ilvl="1" w:tentative="0">
      <w:start w:val="1"/>
      <w:numFmt w:val="lowerLetter"/>
      <w:lvlText w:val="%2)"/>
      <w:lvlJc w:val="left"/>
      <w:pPr>
        <w:ind w:left="1047" w:hanging="420"/>
      </w:pPr>
    </w:lvl>
    <w:lvl w:ilvl="2" w:tentative="0">
      <w:start w:val="1"/>
      <w:numFmt w:val="lowerRoman"/>
      <w:lvlText w:val="%3."/>
      <w:lvlJc w:val="right"/>
      <w:pPr>
        <w:ind w:left="1467" w:hanging="420"/>
      </w:pPr>
    </w:lvl>
    <w:lvl w:ilvl="3" w:tentative="0">
      <w:start w:val="1"/>
      <w:numFmt w:val="decimal"/>
      <w:lvlText w:val="%4."/>
      <w:lvlJc w:val="left"/>
      <w:pPr>
        <w:ind w:left="1887" w:hanging="420"/>
      </w:pPr>
    </w:lvl>
    <w:lvl w:ilvl="4" w:tentative="0">
      <w:start w:val="1"/>
      <w:numFmt w:val="lowerLetter"/>
      <w:lvlText w:val="%5)"/>
      <w:lvlJc w:val="left"/>
      <w:pPr>
        <w:ind w:left="2307" w:hanging="420"/>
      </w:pPr>
    </w:lvl>
    <w:lvl w:ilvl="5" w:tentative="0">
      <w:start w:val="1"/>
      <w:numFmt w:val="lowerRoman"/>
      <w:lvlText w:val="%6."/>
      <w:lvlJc w:val="right"/>
      <w:pPr>
        <w:ind w:left="2727" w:hanging="420"/>
      </w:pPr>
    </w:lvl>
    <w:lvl w:ilvl="6" w:tentative="0">
      <w:start w:val="1"/>
      <w:numFmt w:val="decimal"/>
      <w:lvlText w:val="%7."/>
      <w:lvlJc w:val="left"/>
      <w:pPr>
        <w:ind w:left="3147" w:hanging="420"/>
      </w:pPr>
    </w:lvl>
    <w:lvl w:ilvl="7" w:tentative="0">
      <w:start w:val="1"/>
      <w:numFmt w:val="lowerLetter"/>
      <w:lvlText w:val="%8)"/>
      <w:lvlJc w:val="left"/>
      <w:pPr>
        <w:ind w:left="3567" w:hanging="420"/>
      </w:pPr>
    </w:lvl>
    <w:lvl w:ilvl="8" w:tentative="0">
      <w:start w:val="1"/>
      <w:numFmt w:val="lowerRoman"/>
      <w:lvlText w:val="%9."/>
      <w:lvlJc w:val="right"/>
      <w:pPr>
        <w:ind w:left="3987" w:hanging="420"/>
      </w:pPr>
    </w:lvl>
  </w:abstractNum>
  <w:abstractNum w:abstractNumId="5">
    <w:nsid w:val="75893B92"/>
    <w:multiLevelType w:val="singleLevel"/>
    <w:tmpl w:val="75893B92"/>
    <w:lvl w:ilvl="0" w:tentative="0">
      <w:start w:val="1"/>
      <w:numFmt w:val="chineseCounting"/>
      <w:suff w:val="nothing"/>
      <w:lvlText w:val="（%1）"/>
      <w:lvlJc w:val="left"/>
      <w:rPr>
        <w:rFonts w:hint="eastAsia"/>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0YWI0OWYwY2RmY2ZkZmQ4OTYzNWEyMjgxNjJlYzUifQ=="/>
  </w:docVars>
  <w:rsids>
    <w:rsidRoot w:val="002756C2"/>
    <w:rsid w:val="002756C2"/>
    <w:rsid w:val="004115A8"/>
    <w:rsid w:val="00730328"/>
    <w:rsid w:val="009475AD"/>
    <w:rsid w:val="00C0786A"/>
    <w:rsid w:val="00F22812"/>
    <w:rsid w:val="00F325C8"/>
    <w:rsid w:val="03675D38"/>
    <w:rsid w:val="0620235A"/>
    <w:rsid w:val="06E31D05"/>
    <w:rsid w:val="08E378D4"/>
    <w:rsid w:val="0BEF2EFA"/>
    <w:rsid w:val="0E3E5A73"/>
    <w:rsid w:val="15503050"/>
    <w:rsid w:val="15C63D1D"/>
    <w:rsid w:val="1A9703B3"/>
    <w:rsid w:val="1C200EAE"/>
    <w:rsid w:val="1DE022AD"/>
    <w:rsid w:val="1FED23AA"/>
    <w:rsid w:val="22D17FEA"/>
    <w:rsid w:val="29D11A3A"/>
    <w:rsid w:val="2B0011F1"/>
    <w:rsid w:val="2B532F13"/>
    <w:rsid w:val="2BC8072E"/>
    <w:rsid w:val="2EF835C5"/>
    <w:rsid w:val="33903914"/>
    <w:rsid w:val="389B6F63"/>
    <w:rsid w:val="3AFE1F63"/>
    <w:rsid w:val="437A5E45"/>
    <w:rsid w:val="4A3E7FA1"/>
    <w:rsid w:val="4C175133"/>
    <w:rsid w:val="4E525263"/>
    <w:rsid w:val="53764934"/>
    <w:rsid w:val="55342CF9"/>
    <w:rsid w:val="55343A1D"/>
    <w:rsid w:val="58F51BA9"/>
    <w:rsid w:val="59505C28"/>
    <w:rsid w:val="5A663955"/>
    <w:rsid w:val="5A981634"/>
    <w:rsid w:val="5DAF1A17"/>
    <w:rsid w:val="5DC94847"/>
    <w:rsid w:val="5E614550"/>
    <w:rsid w:val="631C7913"/>
    <w:rsid w:val="638536B6"/>
    <w:rsid w:val="659E01E2"/>
    <w:rsid w:val="68CC3BA9"/>
    <w:rsid w:val="6A7469D7"/>
    <w:rsid w:val="6C4038DA"/>
    <w:rsid w:val="6D055045"/>
    <w:rsid w:val="6F364906"/>
    <w:rsid w:val="73317C12"/>
    <w:rsid w:val="79386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7">
    <w:name w:val="Default Paragraph Font"/>
    <w:autoRedefine/>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
    <w:name w:val="Balloon Text"/>
    <w:basedOn w:val="1"/>
    <w:link w:val="11"/>
    <w:autoRedefine/>
    <w:semiHidden/>
    <w:unhideWhenUsed/>
    <w:qFormat/>
    <w:uiPriority w:val="99"/>
    <w:rPr>
      <w:sz w:val="18"/>
      <w:szCs w:val="18"/>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8">
    <w:name w:val="中等深浅网格 1 - 着色 21"/>
    <w:basedOn w:val="1"/>
    <w:autoRedefine/>
    <w:qFormat/>
    <w:uiPriority w:val="0"/>
    <w:pPr>
      <w:spacing w:line="360" w:lineRule="auto"/>
      <w:ind w:firstLine="420" w:firstLineChars="200"/>
    </w:pPr>
    <w:rPr>
      <w:rFonts w:ascii="Calibri" w:hAnsi="Calibri" w:eastAsia="宋体"/>
      <w:sz w:val="21"/>
    </w:rPr>
  </w:style>
  <w:style w:type="character" w:customStyle="1" w:styleId="9">
    <w:name w:val="页眉 Char"/>
    <w:basedOn w:val="7"/>
    <w:link w:val="5"/>
    <w:uiPriority w:val="99"/>
    <w:rPr>
      <w:rFonts w:ascii="Times New Roman" w:hAnsi="Times New Roman" w:eastAsia="仿宋_GB2312" w:cs="Times New Roman"/>
      <w:kern w:val="2"/>
      <w:sz w:val="18"/>
      <w:szCs w:val="18"/>
    </w:rPr>
  </w:style>
  <w:style w:type="character" w:customStyle="1" w:styleId="10">
    <w:name w:val="页脚 Char"/>
    <w:basedOn w:val="7"/>
    <w:link w:val="4"/>
    <w:autoRedefine/>
    <w:uiPriority w:val="99"/>
    <w:rPr>
      <w:rFonts w:ascii="Times New Roman" w:hAnsi="Times New Roman" w:eastAsia="仿宋_GB2312" w:cs="Times New Roman"/>
      <w:kern w:val="2"/>
      <w:sz w:val="18"/>
      <w:szCs w:val="18"/>
    </w:rPr>
  </w:style>
  <w:style w:type="character" w:customStyle="1" w:styleId="11">
    <w:name w:val="批注框文本 Char"/>
    <w:basedOn w:val="7"/>
    <w:link w:val="3"/>
    <w:autoRedefine/>
    <w:semiHidden/>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39</Pages>
  <Words>1965</Words>
  <Characters>11205</Characters>
  <Lines>93</Lines>
  <Paragraphs>26</Paragraphs>
  <TotalTime>37</TotalTime>
  <ScaleCrop>false</ScaleCrop>
  <LinksUpToDate>false</LinksUpToDate>
  <CharactersWithSpaces>13144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2019-06-18T07:22:00Z</dcterms:created>
  <dc:creator>USER</dc:creator>
  <cp:lastModifiedBy>Administrator</cp:lastModifiedBy>
  <cp:lastPrinted>2023-12-26T01:42:00Z</cp:lastPrinted>
  <dcterms:modified xsi:type="dcterms:W3CDTF">2024-06-17T03:31:46Z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7CA911DF3ACD4432A47FADD3412A2855_12</vt:lpwstr>
  </property>
</Properties>
</file>