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overflowPunct w:val="0"/>
        <w:spacing w:line="240" w:lineRule="auto"/>
        <w:ind w:firstLine="0" w:firstLineChars="0"/>
        <w:rPr>
          <w:rFonts w:ascii="Times New Roman" w:hAnsi="Times New Roman" w:eastAsia="黑体"/>
          <w:sz w:val="32"/>
          <w:szCs w:val="32"/>
        </w:rPr>
      </w:pPr>
      <w:r>
        <w:rPr>
          <w:rFonts w:ascii="Times New Roman" w:hAnsi="Times New Roman" w:eastAsia="黑体"/>
          <w:sz w:val="32"/>
          <w:szCs w:val="32"/>
        </w:rPr>
        <w:t>附件</w:t>
      </w:r>
    </w:p>
    <w:p>
      <w:pPr>
        <w:overflowPunct w:val="0"/>
        <w:adjustRightInd w:val="0"/>
        <w:rPr>
          <w:szCs w:val="32"/>
        </w:rPr>
      </w:pPr>
    </w:p>
    <w:p>
      <w:pPr>
        <w:overflowPunct w:val="0"/>
        <w:adjustRightInd w:val="0"/>
        <w:snapToGrid w:val="0"/>
        <w:jc w:val="center"/>
        <w:rPr>
          <w:rFonts w:eastAsia="方正小标宋简体"/>
          <w:sz w:val="44"/>
          <w:szCs w:val="44"/>
        </w:rPr>
      </w:pPr>
      <w:r>
        <w:rPr>
          <w:rFonts w:eastAsia="方正小标宋简体"/>
          <w:sz w:val="44"/>
          <w:szCs w:val="44"/>
        </w:rPr>
        <w:t>职业院校专业人才培养方案</w:t>
      </w:r>
    </w:p>
    <w:p>
      <w:pPr>
        <w:overflowPunct w:val="0"/>
        <w:ind w:firstLine="640" w:firstLineChars="200"/>
        <w:rPr>
          <w:szCs w:val="32"/>
        </w:rPr>
      </w:pPr>
    </w:p>
    <w:p>
      <w:pPr>
        <w:overflowPunct w:val="0"/>
        <w:adjustRightInd w:val="0"/>
        <w:ind w:firstLine="640" w:firstLineChars="200"/>
        <w:outlineLvl w:val="0"/>
        <w:rPr>
          <w:rFonts w:eastAsia="黑体"/>
          <w:szCs w:val="32"/>
        </w:rPr>
      </w:pPr>
      <w:r>
        <w:rPr>
          <w:rFonts w:eastAsia="黑体"/>
          <w:szCs w:val="32"/>
        </w:rPr>
        <w:t>一、专业名称及代码</w:t>
      </w:r>
    </w:p>
    <w:p>
      <w:pPr>
        <w:overflowPunct w:val="0"/>
        <w:adjustRightInd w:val="0"/>
        <w:ind w:firstLine="720" w:firstLineChars="200"/>
        <w:outlineLvl w:val="0"/>
        <w:rPr>
          <w:rFonts w:ascii="宋体" w:hAnsi="宋体"/>
          <w:sz w:val="36"/>
          <w:szCs w:val="44"/>
        </w:rPr>
      </w:pPr>
      <w:r>
        <w:rPr>
          <w:rFonts w:hint="eastAsia" w:ascii="宋体" w:hAnsi="宋体"/>
          <w:sz w:val="36"/>
          <w:szCs w:val="44"/>
          <w:lang w:eastAsia="zh-CN"/>
        </w:rPr>
        <w:t>数控技术应用</w:t>
      </w:r>
      <w:r>
        <w:rPr>
          <w:rFonts w:hint="eastAsia" w:ascii="宋体" w:hAnsi="宋体"/>
          <w:sz w:val="36"/>
          <w:szCs w:val="44"/>
        </w:rPr>
        <w:t>：660103</w:t>
      </w:r>
    </w:p>
    <w:p>
      <w:pPr>
        <w:overflowPunct w:val="0"/>
        <w:adjustRightInd w:val="0"/>
        <w:ind w:firstLine="640" w:firstLineChars="200"/>
        <w:outlineLvl w:val="0"/>
        <w:rPr>
          <w:rFonts w:eastAsia="黑体"/>
          <w:szCs w:val="32"/>
        </w:rPr>
      </w:pPr>
      <w:r>
        <w:rPr>
          <w:rFonts w:eastAsia="黑体"/>
          <w:szCs w:val="32"/>
        </w:rPr>
        <w:t>二、入学要求</w:t>
      </w:r>
    </w:p>
    <w:p>
      <w:pPr>
        <w:overflowPunct w:val="0"/>
        <w:adjustRightInd w:val="0"/>
        <w:ind w:firstLine="720" w:firstLineChars="200"/>
        <w:outlineLvl w:val="0"/>
        <w:rPr>
          <w:rFonts w:ascii="宋体" w:hAnsi="宋体"/>
          <w:sz w:val="36"/>
          <w:szCs w:val="44"/>
        </w:rPr>
      </w:pPr>
      <w:r>
        <w:rPr>
          <w:rFonts w:hint="eastAsia" w:ascii="宋体" w:hAnsi="宋体"/>
          <w:sz w:val="36"/>
          <w:szCs w:val="44"/>
        </w:rPr>
        <w:t>初中毕业生或具有同等学历者</w:t>
      </w:r>
    </w:p>
    <w:p>
      <w:pPr>
        <w:overflowPunct w:val="0"/>
        <w:adjustRightInd w:val="0"/>
        <w:ind w:firstLine="640" w:firstLineChars="200"/>
        <w:outlineLvl w:val="0"/>
        <w:rPr>
          <w:rFonts w:eastAsia="黑体"/>
          <w:szCs w:val="32"/>
        </w:rPr>
      </w:pPr>
      <w:r>
        <w:rPr>
          <w:rFonts w:eastAsia="黑体"/>
          <w:szCs w:val="32"/>
        </w:rPr>
        <w:t>三、修业年限</w:t>
      </w:r>
    </w:p>
    <w:p>
      <w:pPr>
        <w:overflowPunct w:val="0"/>
        <w:adjustRightInd w:val="0"/>
        <w:ind w:firstLine="720" w:firstLineChars="200"/>
        <w:outlineLvl w:val="0"/>
        <w:rPr>
          <w:rFonts w:ascii="宋体" w:hAnsi="宋体"/>
          <w:sz w:val="36"/>
          <w:szCs w:val="44"/>
        </w:rPr>
      </w:pPr>
      <w:r>
        <w:rPr>
          <w:rFonts w:hint="eastAsia" w:ascii="宋体" w:hAnsi="宋体"/>
          <w:sz w:val="36"/>
          <w:szCs w:val="44"/>
        </w:rPr>
        <w:t xml:space="preserve">学制：三年制中专 </w:t>
      </w:r>
    </w:p>
    <w:p>
      <w:pPr>
        <w:rPr>
          <w:rFonts w:eastAsia="黑体"/>
          <w:szCs w:val="32"/>
        </w:rPr>
      </w:pPr>
      <w:r>
        <w:rPr>
          <w:rFonts w:eastAsia="黑体"/>
          <w:szCs w:val="32"/>
        </w:rPr>
        <w:br w:type="page"/>
      </w:r>
    </w:p>
    <w:p>
      <w:pPr>
        <w:overflowPunct w:val="0"/>
        <w:adjustRightInd w:val="0"/>
        <w:ind w:firstLine="640" w:firstLineChars="200"/>
        <w:outlineLvl w:val="0"/>
      </w:pPr>
      <w:r>
        <w:rPr>
          <w:rFonts w:eastAsia="黑体"/>
          <w:szCs w:val="32"/>
        </w:rPr>
        <w:t>四、职业面向</w:t>
      </w:r>
    </w:p>
    <w:p>
      <w:pPr>
        <w:overflowPunct w:val="0"/>
        <w:adjustRightInd w:val="0"/>
        <w:ind w:firstLine="720" w:firstLineChars="200"/>
        <w:outlineLvl w:val="0"/>
        <w:rPr>
          <w:rFonts w:ascii="宋体" w:hAnsi="宋体"/>
          <w:sz w:val="36"/>
          <w:szCs w:val="44"/>
        </w:rPr>
      </w:pPr>
      <w:r>
        <w:rPr>
          <w:rFonts w:hint="eastAsia" w:ascii="宋体" w:hAnsi="宋体"/>
          <w:sz w:val="36"/>
          <w:szCs w:val="44"/>
        </w:rPr>
        <w:t>1.采用“教、学、做、评、用”一体化教学模式。以实际岗位中的典型工作任务为依据开发学习性项目和相应的工作任务，按照能力培养目标的要求，突出学生的主体地位，进行教学过程的系统化设计并组织实施。</w:t>
      </w:r>
    </w:p>
    <w:p>
      <w:pPr>
        <w:overflowPunct w:val="0"/>
        <w:adjustRightInd w:val="0"/>
        <w:ind w:firstLine="720" w:firstLineChars="200"/>
        <w:outlineLvl w:val="0"/>
        <w:rPr>
          <w:rFonts w:ascii="宋体" w:hAnsi="宋体"/>
          <w:sz w:val="36"/>
          <w:szCs w:val="44"/>
        </w:rPr>
      </w:pPr>
      <w:r>
        <w:rPr>
          <w:rFonts w:hint="eastAsia" w:ascii="宋体" w:hAnsi="宋体"/>
          <w:sz w:val="36"/>
          <w:szCs w:val="44"/>
        </w:rPr>
        <w:t>（1）项目教学法。项目教学，不仅促使学生把理论知识与操作技能整合起来，而且可以培养学生的各个方面的能力。</w:t>
      </w:r>
    </w:p>
    <w:p>
      <w:pPr>
        <w:overflowPunct w:val="0"/>
        <w:adjustRightInd w:val="0"/>
        <w:ind w:firstLine="720" w:firstLineChars="200"/>
        <w:outlineLvl w:val="0"/>
        <w:rPr>
          <w:rFonts w:ascii="宋体" w:hAnsi="宋体"/>
          <w:sz w:val="36"/>
          <w:szCs w:val="44"/>
        </w:rPr>
      </w:pPr>
      <w:r>
        <w:rPr>
          <w:rFonts w:hint="eastAsia" w:ascii="宋体" w:hAnsi="宋体"/>
          <w:sz w:val="36"/>
          <w:szCs w:val="44"/>
        </w:rPr>
        <w:t>（2）考证专项训练与学历相结合。把获取职业资格证书融入教学全过程。对于中职生的就业能力来说，将职业资格标准考证与毕业证结合起来看，不仅能提高学生的就业能力，而且也使职业教育真正融入学历教育中，保证培养目标的准确定位。在课程教学实施过程中，特别注意将职业资格标准和考证知识与教学紧密的联系起来，强化学生的职业素养和应用技能，为学生就业上岗创造良好的条件。</w:t>
      </w:r>
    </w:p>
    <w:p>
      <w:pPr>
        <w:overflowPunct w:val="0"/>
        <w:adjustRightInd w:val="0"/>
        <w:ind w:firstLine="720" w:firstLineChars="200"/>
        <w:outlineLvl w:val="0"/>
        <w:rPr>
          <w:rFonts w:ascii="宋体" w:hAnsi="宋体"/>
          <w:sz w:val="36"/>
          <w:szCs w:val="44"/>
        </w:rPr>
      </w:pPr>
      <w:r>
        <w:rPr>
          <w:rFonts w:hint="eastAsia" w:ascii="宋体" w:hAnsi="宋体"/>
          <w:sz w:val="36"/>
          <w:szCs w:val="44"/>
        </w:rPr>
        <w:t>（3）理实一体化教学。在教学过程中，要重视学生校内学习与岗位工作的一致性，积极探索理论与实训一体化，使多媒体教学与生产练习进行有机结合,将“教、学、做”融为一体。把课堂教学搬进了实训室进行 现场教学，教师在讲清基本概念、基本操作方法之后就布置学生进行实践练习，学生在做练习时，教师在旁边指导，对没有掌握操作方法的同学随时进行辅导。</w:t>
      </w:r>
    </w:p>
    <w:p>
      <w:pPr>
        <w:overflowPunct w:val="0"/>
        <w:adjustRightInd w:val="0"/>
        <w:ind w:firstLine="720" w:firstLineChars="200"/>
        <w:outlineLvl w:val="0"/>
        <w:rPr>
          <w:rFonts w:ascii="宋体" w:hAnsi="宋体"/>
          <w:sz w:val="36"/>
          <w:szCs w:val="44"/>
        </w:rPr>
      </w:pPr>
      <w:r>
        <w:rPr>
          <w:rFonts w:hint="eastAsia" w:ascii="宋体" w:hAnsi="宋体"/>
          <w:sz w:val="36"/>
          <w:szCs w:val="44"/>
        </w:rPr>
        <w:t>（4）顶岗实习和企业见习。通过合作企业与教师共同指导学生，实习岗位就是将来的工作岗位，企业技术人员与教师共同组成考核小组对学生的实习进行考核评价，培养学生实际工作能力。</w:t>
      </w:r>
    </w:p>
    <w:p>
      <w:pPr>
        <w:overflowPunct w:val="0"/>
        <w:adjustRightInd w:val="0"/>
        <w:ind w:firstLine="640" w:firstLineChars="200"/>
        <w:outlineLvl w:val="0"/>
        <w:rPr>
          <w:rFonts w:eastAsia="黑体"/>
          <w:szCs w:val="32"/>
        </w:rPr>
      </w:pPr>
      <w:r>
        <w:rPr>
          <w:rFonts w:eastAsia="黑体"/>
          <w:szCs w:val="32"/>
        </w:rPr>
        <w:t>五、培养目标与培养规格</w:t>
      </w:r>
    </w:p>
    <w:p>
      <w:pPr>
        <w:overflowPunct w:val="0"/>
        <w:adjustRightInd w:val="0"/>
        <w:ind w:firstLine="643" w:firstLineChars="200"/>
        <w:outlineLvl w:val="0"/>
        <w:rPr>
          <w:rFonts w:eastAsia="楷体_GB2312"/>
          <w:b/>
          <w:szCs w:val="32"/>
        </w:rPr>
      </w:pPr>
      <w:r>
        <w:rPr>
          <w:rFonts w:eastAsia="楷体_GB2312"/>
          <w:b/>
          <w:szCs w:val="32"/>
        </w:rPr>
        <w:t>（一）培养目标</w:t>
      </w:r>
    </w:p>
    <w:p>
      <w:pPr>
        <w:spacing w:line="276" w:lineRule="auto"/>
        <w:ind w:firstLine="720" w:firstLineChars="200"/>
        <w:outlineLvl w:val="0"/>
        <w:rPr>
          <w:rFonts w:ascii="宋体" w:hAnsi="宋体"/>
          <w:sz w:val="36"/>
          <w:szCs w:val="44"/>
          <w:lang w:val="zh-TW"/>
        </w:rPr>
      </w:pPr>
      <w:r>
        <w:rPr>
          <w:rFonts w:hint="eastAsia" w:ascii="宋体" w:hAnsi="宋体"/>
          <w:sz w:val="36"/>
          <w:szCs w:val="44"/>
          <w:lang w:val="zh-TW" w:eastAsia="zh-TW"/>
        </w:rPr>
        <w:t>本专业培养德、智、体、技等方面全面发展，具有必备的科学文化基础知识，掌握机械制造技术专业基础理论，具有较强的机械制造、 加工技术、维修能力，具有相关设备的操作、维护技能，具有专业技 术的综合应用能力和一定的创新精神，能适应社会主义市场经济建设 需要的生产第一线高素质劳动者和中初级专门人才。主要接续专业</w:t>
      </w:r>
      <w:r>
        <w:rPr>
          <w:rFonts w:hint="eastAsia" w:ascii="宋体" w:hAnsi="宋体"/>
          <w:sz w:val="36"/>
          <w:szCs w:val="44"/>
        </w:rPr>
        <w:t xml:space="preserve"> </w:t>
      </w:r>
      <w:r>
        <w:rPr>
          <w:rFonts w:hint="eastAsia" w:ascii="宋体" w:hAnsi="宋体"/>
          <w:sz w:val="36"/>
          <w:szCs w:val="44"/>
          <w:lang w:val="zh-TW" w:eastAsia="zh-TW"/>
        </w:rPr>
        <w:t>高职：模具设计与制造技术、机械制造技术、数控技术应用</w:t>
      </w:r>
      <w:r>
        <w:rPr>
          <w:rFonts w:hint="eastAsia" w:ascii="宋体" w:hAnsi="宋体"/>
          <w:sz w:val="36"/>
          <w:szCs w:val="44"/>
          <w:lang w:val="zh-TW"/>
        </w:rPr>
        <w:t>。</w:t>
      </w:r>
      <w:r>
        <w:rPr>
          <w:rFonts w:hint="eastAsia" w:ascii="宋体" w:hAnsi="宋体"/>
          <w:sz w:val="36"/>
          <w:szCs w:val="44"/>
          <w:lang w:val="zh-TW" w:eastAsia="zh-TW"/>
        </w:rPr>
        <w:t>本科：机械设计制造及其自动化</w:t>
      </w:r>
      <w:r>
        <w:rPr>
          <w:rFonts w:hint="eastAsia" w:ascii="宋体" w:hAnsi="宋体"/>
          <w:sz w:val="36"/>
          <w:szCs w:val="44"/>
          <w:lang w:val="zh-TW"/>
        </w:rPr>
        <w:t>。</w:t>
      </w:r>
    </w:p>
    <w:p>
      <w:pPr>
        <w:spacing w:after="156" w:afterLines="50" w:line="276" w:lineRule="auto"/>
        <w:jc w:val="left"/>
        <w:rPr>
          <w:rFonts w:ascii="宋体" w:hAnsi="宋体"/>
          <w:sz w:val="36"/>
          <w:szCs w:val="44"/>
          <w:lang w:val="zh-TW" w:eastAsia="zh-TW"/>
        </w:rPr>
      </w:pPr>
    </w:p>
    <w:p>
      <w:pPr>
        <w:spacing w:after="156" w:afterLines="50" w:line="276" w:lineRule="auto"/>
        <w:jc w:val="center"/>
        <w:rPr>
          <w:rFonts w:ascii="宋体" w:hAnsi="宋体"/>
          <w:color w:val="FF0000"/>
          <w:sz w:val="24"/>
        </w:rPr>
      </w:pPr>
      <w:r>
        <w:rPr>
          <w:rFonts w:hint="eastAsia" w:ascii="宋体" w:hAnsi="宋体"/>
          <w:sz w:val="24"/>
        </w:rPr>
        <w:t>表1 数控技术应用专业职业岗位群</w:t>
      </w:r>
    </w:p>
    <w:tbl>
      <w:tblPr>
        <w:tblStyle w:val="5"/>
        <w:tblW w:w="0" w:type="auto"/>
        <w:tblInd w:w="0" w:type="dxa"/>
        <w:tblLayout w:type="fixed"/>
        <w:tblCellMar>
          <w:top w:w="0" w:type="dxa"/>
          <w:left w:w="0" w:type="dxa"/>
          <w:bottom w:w="0" w:type="dxa"/>
          <w:right w:w="0" w:type="dxa"/>
        </w:tblCellMar>
      </w:tblPr>
      <w:tblGrid>
        <w:gridCol w:w="1641"/>
        <w:gridCol w:w="2042"/>
        <w:gridCol w:w="2422"/>
        <w:gridCol w:w="3050"/>
      </w:tblGrid>
      <w:tr>
        <w:tblPrEx>
          <w:tblCellMar>
            <w:top w:w="0" w:type="dxa"/>
            <w:left w:w="0" w:type="dxa"/>
            <w:bottom w:w="0" w:type="dxa"/>
            <w:right w:w="0" w:type="dxa"/>
          </w:tblCellMar>
        </w:tblPrEx>
        <w:tc>
          <w:tcPr>
            <w:tcW w:w="1641"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tcPr>
          <w:p>
            <w:pPr>
              <w:widowControl/>
              <w:spacing w:line="276" w:lineRule="auto"/>
              <w:jc w:val="center"/>
              <w:rPr>
                <w:rFonts w:ascii="宋体" w:hAnsi="宋体"/>
                <w:sz w:val="24"/>
              </w:rPr>
            </w:pPr>
            <w:r>
              <w:rPr>
                <w:rFonts w:ascii="宋体" w:hAnsi="宋体"/>
                <w:sz w:val="24"/>
              </w:rPr>
              <w:t>职业</w:t>
            </w:r>
            <w:r>
              <w:rPr>
                <w:rFonts w:hint="eastAsia" w:ascii="宋体" w:hAnsi="宋体"/>
                <w:sz w:val="24"/>
              </w:rPr>
              <w:t>岗位</w:t>
            </w:r>
          </w:p>
        </w:tc>
        <w:tc>
          <w:tcPr>
            <w:tcW w:w="204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tcPr>
          <w:p>
            <w:pPr>
              <w:widowControl/>
              <w:spacing w:line="276" w:lineRule="auto"/>
              <w:jc w:val="center"/>
              <w:rPr>
                <w:rFonts w:ascii="宋体" w:hAnsi="宋体"/>
                <w:sz w:val="24"/>
              </w:rPr>
            </w:pPr>
            <w:r>
              <w:rPr>
                <w:rFonts w:hint="eastAsia" w:ascii="宋体" w:hAnsi="宋体"/>
                <w:sz w:val="24"/>
              </w:rPr>
              <w:t>岗位描述</w:t>
            </w:r>
          </w:p>
        </w:tc>
        <w:tc>
          <w:tcPr>
            <w:tcW w:w="242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tcPr>
          <w:p>
            <w:pPr>
              <w:widowControl/>
              <w:spacing w:line="276" w:lineRule="auto"/>
              <w:jc w:val="center"/>
              <w:rPr>
                <w:rFonts w:ascii="宋体" w:hAnsi="宋体"/>
                <w:sz w:val="24"/>
              </w:rPr>
            </w:pPr>
            <w:r>
              <w:rPr>
                <w:rFonts w:hint="eastAsia" w:ascii="宋体" w:hAnsi="宋体"/>
                <w:sz w:val="24"/>
              </w:rPr>
              <w:t>典型工作任务</w:t>
            </w:r>
          </w:p>
        </w:tc>
        <w:tc>
          <w:tcPr>
            <w:tcW w:w="3050"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tcPr>
          <w:p>
            <w:pPr>
              <w:widowControl/>
              <w:spacing w:line="276" w:lineRule="auto"/>
              <w:jc w:val="center"/>
              <w:rPr>
                <w:rFonts w:ascii="宋体" w:hAnsi="宋体"/>
                <w:sz w:val="24"/>
              </w:rPr>
            </w:pPr>
            <w:r>
              <w:rPr>
                <w:rFonts w:hint="eastAsia" w:ascii="宋体" w:hAnsi="宋体"/>
                <w:sz w:val="24"/>
              </w:rPr>
              <w:t>岗位能力</w:t>
            </w:r>
          </w:p>
        </w:tc>
      </w:tr>
      <w:tr>
        <w:tblPrEx>
          <w:tblCellMar>
            <w:top w:w="0" w:type="dxa"/>
            <w:left w:w="0" w:type="dxa"/>
            <w:bottom w:w="0" w:type="dxa"/>
            <w:right w:w="0" w:type="dxa"/>
          </w:tblCellMar>
        </w:tblPrEx>
        <w:tc>
          <w:tcPr>
            <w:tcW w:w="1641"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76" w:lineRule="auto"/>
              <w:jc w:val="center"/>
              <w:rPr>
                <w:rFonts w:ascii="宋体" w:hAnsi="宋体"/>
                <w:sz w:val="24"/>
              </w:rPr>
            </w:pPr>
            <w:r>
              <w:rPr>
                <w:rFonts w:hint="eastAsia" w:ascii="宋体" w:hAnsi="宋体"/>
                <w:sz w:val="24"/>
              </w:rPr>
              <w:t>岗位</w:t>
            </w:r>
            <w:r>
              <w:rPr>
                <w:rFonts w:ascii="宋体" w:hAnsi="宋体"/>
                <w:sz w:val="24"/>
              </w:rPr>
              <w:t>1</w:t>
            </w:r>
          </w:p>
        </w:tc>
        <w:tc>
          <w:tcPr>
            <w:tcW w:w="204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76" w:lineRule="auto"/>
              <w:jc w:val="center"/>
              <w:rPr>
                <w:rFonts w:ascii="宋体" w:hAnsi="宋体"/>
                <w:sz w:val="24"/>
              </w:rPr>
            </w:pPr>
            <w:r>
              <w:rPr>
                <w:rFonts w:hint="eastAsia" w:ascii="宋体" w:hAnsi="宋体"/>
                <w:sz w:val="24"/>
              </w:rPr>
              <w:t>数控车工</w:t>
            </w:r>
          </w:p>
        </w:tc>
        <w:tc>
          <w:tcPr>
            <w:tcW w:w="242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76" w:lineRule="auto"/>
              <w:jc w:val="center"/>
              <w:rPr>
                <w:rFonts w:ascii="宋体" w:hAnsi="宋体"/>
                <w:sz w:val="24"/>
              </w:rPr>
            </w:pPr>
            <w:r>
              <w:rPr>
                <w:rFonts w:hint="eastAsia" w:ascii="宋体" w:hAnsi="宋体"/>
                <w:sz w:val="24"/>
              </w:rPr>
              <w:t>数车操作</w:t>
            </w:r>
          </w:p>
        </w:tc>
        <w:tc>
          <w:tcPr>
            <w:tcW w:w="3050"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76" w:lineRule="auto"/>
              <w:jc w:val="center"/>
              <w:rPr>
                <w:rFonts w:ascii="宋体" w:hAnsi="宋体"/>
                <w:sz w:val="24"/>
              </w:rPr>
            </w:pPr>
            <w:r>
              <w:rPr>
                <w:rFonts w:hint="eastAsia" w:ascii="宋体" w:hAnsi="宋体"/>
                <w:sz w:val="24"/>
              </w:rPr>
              <w:t>数车四级</w:t>
            </w:r>
          </w:p>
        </w:tc>
      </w:tr>
      <w:tr>
        <w:tblPrEx>
          <w:tblCellMar>
            <w:top w:w="0" w:type="dxa"/>
            <w:left w:w="0" w:type="dxa"/>
            <w:bottom w:w="0" w:type="dxa"/>
            <w:right w:w="0" w:type="dxa"/>
          </w:tblCellMar>
        </w:tblPrEx>
        <w:tc>
          <w:tcPr>
            <w:tcW w:w="1641"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76" w:lineRule="auto"/>
              <w:jc w:val="center"/>
              <w:rPr>
                <w:rFonts w:ascii="宋体" w:hAnsi="宋体"/>
                <w:sz w:val="24"/>
              </w:rPr>
            </w:pPr>
            <w:r>
              <w:rPr>
                <w:rFonts w:hint="eastAsia" w:ascii="宋体" w:hAnsi="宋体"/>
                <w:sz w:val="24"/>
              </w:rPr>
              <w:t>岗位</w:t>
            </w:r>
            <w:r>
              <w:rPr>
                <w:rFonts w:ascii="宋体" w:hAnsi="宋体"/>
                <w:sz w:val="24"/>
              </w:rPr>
              <w:t>2</w:t>
            </w:r>
          </w:p>
        </w:tc>
        <w:tc>
          <w:tcPr>
            <w:tcW w:w="204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76" w:lineRule="auto"/>
              <w:jc w:val="center"/>
              <w:rPr>
                <w:rFonts w:ascii="宋体" w:hAnsi="宋体"/>
                <w:sz w:val="24"/>
              </w:rPr>
            </w:pPr>
            <w:r>
              <w:rPr>
                <w:rFonts w:hint="eastAsia" w:ascii="宋体" w:hAnsi="宋体"/>
                <w:sz w:val="24"/>
              </w:rPr>
              <w:t>数控铣工</w:t>
            </w:r>
          </w:p>
        </w:tc>
        <w:tc>
          <w:tcPr>
            <w:tcW w:w="242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76" w:lineRule="auto"/>
              <w:jc w:val="center"/>
              <w:rPr>
                <w:rFonts w:ascii="宋体" w:hAnsi="宋体"/>
                <w:sz w:val="24"/>
              </w:rPr>
            </w:pPr>
            <w:r>
              <w:rPr>
                <w:rFonts w:hint="eastAsia" w:ascii="宋体" w:hAnsi="宋体"/>
                <w:sz w:val="24"/>
              </w:rPr>
              <w:t>数铣操作</w:t>
            </w:r>
          </w:p>
        </w:tc>
        <w:tc>
          <w:tcPr>
            <w:tcW w:w="3050"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76" w:lineRule="auto"/>
              <w:jc w:val="center"/>
              <w:rPr>
                <w:rFonts w:ascii="宋体" w:hAnsi="宋体"/>
                <w:sz w:val="24"/>
              </w:rPr>
            </w:pPr>
            <w:r>
              <w:rPr>
                <w:rFonts w:hint="eastAsia" w:ascii="宋体" w:hAnsi="宋体"/>
                <w:sz w:val="24"/>
              </w:rPr>
              <w:t>数铣四级</w:t>
            </w:r>
          </w:p>
        </w:tc>
      </w:tr>
      <w:tr>
        <w:tblPrEx>
          <w:tblCellMar>
            <w:top w:w="0" w:type="dxa"/>
            <w:left w:w="0" w:type="dxa"/>
            <w:bottom w:w="0" w:type="dxa"/>
            <w:right w:w="0" w:type="dxa"/>
          </w:tblCellMar>
        </w:tblPrEx>
        <w:tc>
          <w:tcPr>
            <w:tcW w:w="1641"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76" w:lineRule="auto"/>
              <w:jc w:val="center"/>
              <w:rPr>
                <w:rFonts w:ascii="宋体" w:hAnsi="宋体"/>
                <w:sz w:val="24"/>
              </w:rPr>
            </w:pPr>
            <w:r>
              <w:rPr>
                <w:rFonts w:hint="eastAsia" w:ascii="宋体" w:hAnsi="宋体"/>
                <w:sz w:val="24"/>
              </w:rPr>
              <w:t>岗位</w:t>
            </w:r>
            <w:r>
              <w:rPr>
                <w:rFonts w:ascii="宋体" w:hAnsi="宋体"/>
                <w:sz w:val="24"/>
              </w:rPr>
              <w:t>3</w:t>
            </w:r>
          </w:p>
        </w:tc>
        <w:tc>
          <w:tcPr>
            <w:tcW w:w="204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76" w:lineRule="auto"/>
              <w:jc w:val="center"/>
              <w:rPr>
                <w:rFonts w:ascii="宋体" w:hAnsi="宋体"/>
                <w:sz w:val="24"/>
              </w:rPr>
            </w:pPr>
            <w:r>
              <w:rPr>
                <w:rFonts w:hint="eastAsia" w:ascii="宋体" w:hAnsi="宋体"/>
                <w:sz w:val="24"/>
              </w:rPr>
              <w:t>加工中心操作工</w:t>
            </w:r>
          </w:p>
        </w:tc>
        <w:tc>
          <w:tcPr>
            <w:tcW w:w="242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76" w:lineRule="auto"/>
              <w:jc w:val="center"/>
              <w:rPr>
                <w:rFonts w:ascii="宋体" w:hAnsi="宋体"/>
                <w:sz w:val="24"/>
              </w:rPr>
            </w:pPr>
            <w:r>
              <w:rPr>
                <w:rFonts w:hint="eastAsia" w:ascii="宋体" w:hAnsi="宋体"/>
                <w:sz w:val="24"/>
              </w:rPr>
              <w:t>加工中心操作</w:t>
            </w:r>
          </w:p>
        </w:tc>
        <w:tc>
          <w:tcPr>
            <w:tcW w:w="3050"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76" w:lineRule="auto"/>
              <w:jc w:val="center"/>
              <w:rPr>
                <w:rFonts w:ascii="宋体" w:hAnsi="宋体"/>
                <w:sz w:val="24"/>
              </w:rPr>
            </w:pPr>
            <w:r>
              <w:rPr>
                <w:rFonts w:hint="eastAsia" w:ascii="宋体" w:hAnsi="宋体"/>
                <w:sz w:val="24"/>
              </w:rPr>
              <w:t>数控车铣加工职业技能等级初级证书（1+X证书）</w:t>
            </w:r>
          </w:p>
        </w:tc>
      </w:tr>
      <w:tr>
        <w:tblPrEx>
          <w:tblCellMar>
            <w:top w:w="0" w:type="dxa"/>
            <w:left w:w="0" w:type="dxa"/>
            <w:bottom w:w="0" w:type="dxa"/>
            <w:right w:w="0" w:type="dxa"/>
          </w:tblCellMar>
        </w:tblPrEx>
        <w:tc>
          <w:tcPr>
            <w:tcW w:w="1641"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76" w:lineRule="auto"/>
              <w:jc w:val="center"/>
              <w:rPr>
                <w:rFonts w:ascii="宋体" w:hAnsi="宋体"/>
                <w:sz w:val="24"/>
              </w:rPr>
            </w:pPr>
            <w:r>
              <w:rPr>
                <w:rFonts w:hint="eastAsia" w:ascii="宋体" w:hAnsi="宋体"/>
                <w:sz w:val="24"/>
              </w:rPr>
              <w:t>岗位</w:t>
            </w:r>
            <w:r>
              <w:rPr>
                <w:rFonts w:ascii="宋体" w:hAnsi="宋体"/>
                <w:sz w:val="24"/>
              </w:rPr>
              <w:t>4</w:t>
            </w:r>
          </w:p>
        </w:tc>
        <w:tc>
          <w:tcPr>
            <w:tcW w:w="204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76" w:lineRule="auto"/>
              <w:jc w:val="center"/>
              <w:rPr>
                <w:rFonts w:ascii="宋体" w:hAnsi="宋体"/>
                <w:sz w:val="24"/>
              </w:rPr>
            </w:pPr>
            <w:r>
              <w:rPr>
                <w:rFonts w:hint="eastAsia" w:ascii="宋体" w:hAnsi="宋体"/>
                <w:sz w:val="24"/>
              </w:rPr>
              <w:t>车工</w:t>
            </w:r>
          </w:p>
        </w:tc>
        <w:tc>
          <w:tcPr>
            <w:tcW w:w="242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76" w:lineRule="auto"/>
              <w:jc w:val="center"/>
              <w:rPr>
                <w:rFonts w:ascii="宋体" w:hAnsi="宋体"/>
                <w:sz w:val="24"/>
              </w:rPr>
            </w:pPr>
            <w:r>
              <w:rPr>
                <w:rFonts w:hint="eastAsia" w:ascii="宋体" w:hAnsi="宋体"/>
                <w:sz w:val="24"/>
              </w:rPr>
              <w:t>普车操作</w:t>
            </w:r>
          </w:p>
        </w:tc>
        <w:tc>
          <w:tcPr>
            <w:tcW w:w="3050"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76" w:lineRule="auto"/>
              <w:jc w:val="center"/>
              <w:rPr>
                <w:rFonts w:ascii="宋体" w:hAnsi="宋体"/>
                <w:sz w:val="24"/>
              </w:rPr>
            </w:pPr>
            <w:r>
              <w:rPr>
                <w:rFonts w:hint="eastAsia" w:ascii="宋体" w:hAnsi="宋体"/>
                <w:sz w:val="24"/>
              </w:rPr>
              <w:t>普车四级</w:t>
            </w:r>
          </w:p>
        </w:tc>
      </w:tr>
      <w:tr>
        <w:tblPrEx>
          <w:tblCellMar>
            <w:top w:w="0" w:type="dxa"/>
            <w:left w:w="0" w:type="dxa"/>
            <w:bottom w:w="0" w:type="dxa"/>
            <w:right w:w="0" w:type="dxa"/>
          </w:tblCellMar>
        </w:tblPrEx>
        <w:tc>
          <w:tcPr>
            <w:tcW w:w="1641"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76" w:lineRule="auto"/>
              <w:jc w:val="center"/>
              <w:rPr>
                <w:rFonts w:ascii="宋体" w:hAnsi="宋体"/>
                <w:sz w:val="24"/>
              </w:rPr>
            </w:pPr>
            <w:r>
              <w:rPr>
                <w:rFonts w:hint="eastAsia" w:ascii="宋体" w:hAnsi="宋体"/>
                <w:sz w:val="24"/>
              </w:rPr>
              <w:t>岗位5</w:t>
            </w:r>
          </w:p>
        </w:tc>
        <w:tc>
          <w:tcPr>
            <w:tcW w:w="204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76" w:lineRule="auto"/>
              <w:jc w:val="center"/>
              <w:rPr>
                <w:rFonts w:ascii="宋体" w:hAnsi="宋体"/>
                <w:sz w:val="24"/>
              </w:rPr>
            </w:pPr>
            <w:r>
              <w:rPr>
                <w:rFonts w:hint="eastAsia" w:ascii="宋体" w:hAnsi="宋体"/>
                <w:sz w:val="24"/>
              </w:rPr>
              <w:t>钳工</w:t>
            </w:r>
          </w:p>
        </w:tc>
        <w:tc>
          <w:tcPr>
            <w:tcW w:w="242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76" w:lineRule="auto"/>
              <w:jc w:val="center"/>
              <w:rPr>
                <w:rFonts w:ascii="宋体" w:hAnsi="宋体"/>
                <w:sz w:val="24"/>
              </w:rPr>
            </w:pPr>
            <w:r>
              <w:rPr>
                <w:rFonts w:hint="eastAsia" w:ascii="宋体" w:hAnsi="宋体"/>
                <w:sz w:val="24"/>
              </w:rPr>
              <w:t>零部件装配与调试</w:t>
            </w:r>
          </w:p>
        </w:tc>
        <w:tc>
          <w:tcPr>
            <w:tcW w:w="3050"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76" w:lineRule="auto"/>
              <w:jc w:val="center"/>
              <w:rPr>
                <w:rFonts w:ascii="宋体" w:hAnsi="宋体"/>
                <w:sz w:val="24"/>
              </w:rPr>
            </w:pPr>
            <w:r>
              <w:rPr>
                <w:rFonts w:hint="eastAsia" w:ascii="宋体" w:hAnsi="宋体"/>
                <w:sz w:val="24"/>
              </w:rPr>
              <w:t>钳工四级</w:t>
            </w:r>
          </w:p>
        </w:tc>
      </w:tr>
    </w:tbl>
    <w:p>
      <w:pPr>
        <w:spacing w:line="276" w:lineRule="auto"/>
        <w:ind w:firstLine="480" w:firstLineChars="200"/>
        <w:jc w:val="center"/>
        <w:rPr>
          <w:rFonts w:ascii="宋体" w:hAnsi="宋体"/>
          <w:sz w:val="24"/>
        </w:rPr>
      </w:pPr>
    </w:p>
    <w:p>
      <w:pPr>
        <w:spacing w:line="276" w:lineRule="auto"/>
        <w:ind w:firstLine="480" w:firstLineChars="200"/>
        <w:jc w:val="center"/>
        <w:rPr>
          <w:rFonts w:ascii="宋体" w:hAnsi="宋体"/>
          <w:sz w:val="24"/>
        </w:rPr>
      </w:pPr>
    </w:p>
    <w:p>
      <w:pPr>
        <w:spacing w:line="276" w:lineRule="auto"/>
        <w:ind w:firstLine="480" w:firstLineChars="200"/>
        <w:jc w:val="center"/>
        <w:rPr>
          <w:rFonts w:ascii="宋体" w:hAnsi="宋体"/>
          <w:sz w:val="24"/>
        </w:rPr>
      </w:pPr>
      <w:r>
        <w:rPr>
          <w:rFonts w:hint="eastAsia" w:ascii="宋体" w:hAnsi="宋体"/>
          <w:sz w:val="24"/>
        </w:rPr>
        <w:t>表2  数控技术应用专业职业资格证书</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9"/>
        <w:gridCol w:w="2673"/>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9" w:type="dxa"/>
            <w:vAlign w:val="center"/>
          </w:tcPr>
          <w:p>
            <w:pPr>
              <w:spacing w:line="276" w:lineRule="auto"/>
              <w:jc w:val="center"/>
              <w:rPr>
                <w:rFonts w:ascii="宋体" w:hAnsi="宋体"/>
                <w:szCs w:val="21"/>
              </w:rPr>
            </w:pPr>
            <w:r>
              <w:rPr>
                <w:rFonts w:hint="eastAsia" w:ascii="宋体" w:hAnsi="宋体"/>
                <w:color w:val="000000"/>
                <w:szCs w:val="21"/>
              </w:rPr>
              <w:t>证书名称</w:t>
            </w:r>
          </w:p>
        </w:tc>
        <w:tc>
          <w:tcPr>
            <w:tcW w:w="2673" w:type="dxa"/>
            <w:vAlign w:val="center"/>
          </w:tcPr>
          <w:p>
            <w:pPr>
              <w:spacing w:line="276" w:lineRule="auto"/>
              <w:jc w:val="center"/>
              <w:rPr>
                <w:rFonts w:ascii="宋体" w:hAnsi="宋体"/>
                <w:szCs w:val="21"/>
              </w:rPr>
            </w:pPr>
            <w:r>
              <w:rPr>
                <w:rFonts w:hint="eastAsia" w:ascii="宋体" w:hAnsi="宋体"/>
                <w:color w:val="000000"/>
                <w:szCs w:val="21"/>
              </w:rPr>
              <w:t>颁证机构及鉴定机构</w:t>
            </w:r>
          </w:p>
        </w:tc>
        <w:tc>
          <w:tcPr>
            <w:tcW w:w="2322" w:type="dxa"/>
            <w:vAlign w:val="center"/>
          </w:tcPr>
          <w:p>
            <w:pPr>
              <w:spacing w:line="276" w:lineRule="auto"/>
              <w:jc w:val="center"/>
              <w:rPr>
                <w:rFonts w:ascii="宋体" w:hAnsi="宋体" w:cs="宋体"/>
                <w:szCs w:val="21"/>
              </w:rPr>
            </w:pPr>
            <w:r>
              <w:rPr>
                <w:rFonts w:hint="eastAsia" w:ascii="宋体" w:hAnsi="宋体" w:cs="宋体"/>
                <w:szCs w:val="21"/>
              </w:rPr>
              <w:t>知识技能</w:t>
            </w:r>
          </w:p>
        </w:tc>
        <w:tc>
          <w:tcPr>
            <w:tcW w:w="2322" w:type="dxa"/>
            <w:vAlign w:val="center"/>
          </w:tcPr>
          <w:p>
            <w:pPr>
              <w:spacing w:line="276" w:lineRule="auto"/>
              <w:jc w:val="center"/>
              <w:rPr>
                <w:rFonts w:ascii="宋体" w:hAnsi="宋体"/>
                <w:szCs w:val="21"/>
              </w:rPr>
            </w:pPr>
            <w:r>
              <w:rPr>
                <w:rFonts w:hint="eastAsia" w:ascii="宋体" w:hAnsi="宋体"/>
                <w:color w:val="000000"/>
                <w:szCs w:val="21"/>
              </w:rPr>
              <w:t>配套课程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9" w:type="dxa"/>
            <w:vAlign w:val="center"/>
          </w:tcPr>
          <w:p>
            <w:pPr>
              <w:spacing w:line="276" w:lineRule="auto"/>
              <w:jc w:val="center"/>
              <w:rPr>
                <w:rFonts w:ascii="宋体" w:hAnsi="宋体"/>
                <w:szCs w:val="21"/>
              </w:rPr>
            </w:pPr>
            <w:r>
              <w:rPr>
                <w:rFonts w:hint="eastAsia" w:ascii="宋体" w:hAnsi="宋体"/>
                <w:szCs w:val="21"/>
              </w:rPr>
              <w:t>数车四级</w:t>
            </w:r>
          </w:p>
        </w:tc>
        <w:tc>
          <w:tcPr>
            <w:tcW w:w="2673" w:type="dxa"/>
            <w:vAlign w:val="center"/>
          </w:tcPr>
          <w:p>
            <w:pPr>
              <w:spacing w:line="276" w:lineRule="auto"/>
              <w:jc w:val="center"/>
              <w:rPr>
                <w:rFonts w:ascii="宋体" w:hAnsi="宋体" w:cs="宋体"/>
                <w:szCs w:val="21"/>
              </w:rPr>
            </w:pPr>
            <w:r>
              <w:rPr>
                <w:rFonts w:hint="eastAsia" w:ascii="宋体" w:hAnsi="宋体" w:cs="宋体"/>
                <w:szCs w:val="21"/>
              </w:rPr>
              <w:t>省职业技能鉴定指导中心</w:t>
            </w:r>
          </w:p>
          <w:p>
            <w:pPr>
              <w:spacing w:line="276" w:lineRule="auto"/>
              <w:jc w:val="center"/>
              <w:rPr>
                <w:rFonts w:ascii="宋体" w:hAnsi="宋体"/>
                <w:szCs w:val="21"/>
              </w:rPr>
            </w:pPr>
            <w:r>
              <w:rPr>
                <w:rFonts w:hint="eastAsia" w:ascii="宋体" w:hAnsi="宋体" w:cs="宋体"/>
                <w:szCs w:val="21"/>
              </w:rPr>
              <w:t>鉴定站</w:t>
            </w:r>
          </w:p>
        </w:tc>
        <w:tc>
          <w:tcPr>
            <w:tcW w:w="2322" w:type="dxa"/>
            <w:vAlign w:val="center"/>
          </w:tcPr>
          <w:p>
            <w:pPr>
              <w:spacing w:line="276" w:lineRule="auto"/>
              <w:jc w:val="left"/>
              <w:rPr>
                <w:rFonts w:ascii="宋体" w:hAnsi="宋体" w:cs="宋体"/>
                <w:szCs w:val="21"/>
              </w:rPr>
            </w:pPr>
            <w:r>
              <w:rPr>
                <w:rFonts w:hint="eastAsia" w:ascii="宋体" w:hAnsi="宋体" w:cs="宋体"/>
                <w:szCs w:val="21"/>
              </w:rPr>
              <w:t>数车中级：熟练掌握数控车床的编程与操作、加工技术与方法；熟悉零件的加工工艺，能分析、解决数车加工中的常见技术问题 。</w:t>
            </w:r>
          </w:p>
        </w:tc>
        <w:tc>
          <w:tcPr>
            <w:tcW w:w="2322" w:type="dxa"/>
            <w:vAlign w:val="center"/>
          </w:tcPr>
          <w:p>
            <w:pPr>
              <w:spacing w:line="276" w:lineRule="auto"/>
              <w:jc w:val="left"/>
              <w:rPr>
                <w:rFonts w:ascii="宋体" w:hAnsi="宋体"/>
                <w:szCs w:val="21"/>
              </w:rPr>
            </w:pPr>
            <w:r>
              <w:rPr>
                <w:rFonts w:hint="eastAsia" w:ascii="宋体" w:hAnsi="宋体"/>
                <w:szCs w:val="21"/>
              </w:rPr>
              <w:t>数控车削编程与加工、机械制图、CAD、金属加工基础、电工电子技术、液压传动和气压传动技术、CAXA。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9" w:type="dxa"/>
            <w:vAlign w:val="center"/>
          </w:tcPr>
          <w:p>
            <w:pPr>
              <w:spacing w:line="276" w:lineRule="auto"/>
              <w:jc w:val="center"/>
              <w:rPr>
                <w:rFonts w:ascii="宋体" w:hAnsi="宋体"/>
                <w:szCs w:val="21"/>
              </w:rPr>
            </w:pPr>
            <w:r>
              <w:rPr>
                <w:rFonts w:hint="eastAsia" w:ascii="宋体" w:hAnsi="宋体"/>
                <w:szCs w:val="21"/>
              </w:rPr>
              <w:t>普车四级</w:t>
            </w:r>
          </w:p>
        </w:tc>
        <w:tc>
          <w:tcPr>
            <w:tcW w:w="2673" w:type="dxa"/>
            <w:vAlign w:val="center"/>
          </w:tcPr>
          <w:p>
            <w:pPr>
              <w:spacing w:line="276" w:lineRule="auto"/>
              <w:jc w:val="center"/>
              <w:rPr>
                <w:rFonts w:ascii="宋体" w:hAnsi="宋体" w:cs="宋体"/>
                <w:szCs w:val="21"/>
              </w:rPr>
            </w:pPr>
            <w:r>
              <w:rPr>
                <w:rFonts w:hint="eastAsia" w:ascii="宋体" w:hAnsi="宋体" w:cs="宋体"/>
                <w:szCs w:val="21"/>
              </w:rPr>
              <w:t>省职业技能鉴定指导中心</w:t>
            </w:r>
          </w:p>
          <w:p>
            <w:pPr>
              <w:spacing w:line="276" w:lineRule="auto"/>
              <w:jc w:val="center"/>
              <w:rPr>
                <w:rFonts w:ascii="宋体" w:hAnsi="宋体"/>
                <w:szCs w:val="21"/>
              </w:rPr>
            </w:pPr>
            <w:r>
              <w:rPr>
                <w:rFonts w:hint="eastAsia" w:ascii="宋体" w:hAnsi="宋体" w:cs="宋体"/>
                <w:szCs w:val="21"/>
              </w:rPr>
              <w:t>鉴定站</w:t>
            </w:r>
          </w:p>
        </w:tc>
        <w:tc>
          <w:tcPr>
            <w:tcW w:w="2322" w:type="dxa"/>
            <w:vAlign w:val="center"/>
          </w:tcPr>
          <w:p>
            <w:pPr>
              <w:spacing w:line="276" w:lineRule="auto"/>
              <w:jc w:val="left"/>
              <w:rPr>
                <w:rFonts w:ascii="宋体" w:hAnsi="宋体" w:cs="宋体"/>
                <w:szCs w:val="21"/>
              </w:rPr>
            </w:pPr>
            <w:r>
              <w:rPr>
                <w:rFonts w:hint="eastAsia" w:ascii="宋体" w:hAnsi="宋体" w:cs="宋体"/>
                <w:szCs w:val="21"/>
              </w:rPr>
              <w:t xml:space="preserve">车工中级：熟练掌握车床加工技术与方法；熟悉零件的加工工艺，能分析、解决机械加工中的常见技术问题； </w:t>
            </w:r>
          </w:p>
        </w:tc>
        <w:tc>
          <w:tcPr>
            <w:tcW w:w="2322" w:type="dxa"/>
            <w:vAlign w:val="center"/>
          </w:tcPr>
          <w:p>
            <w:pPr>
              <w:spacing w:line="276" w:lineRule="auto"/>
              <w:jc w:val="left"/>
              <w:rPr>
                <w:rFonts w:ascii="宋体" w:hAnsi="宋体"/>
                <w:szCs w:val="21"/>
              </w:rPr>
            </w:pPr>
            <w:r>
              <w:rPr>
                <w:rFonts w:hint="eastAsia" w:ascii="宋体" w:hAnsi="宋体"/>
                <w:szCs w:val="21"/>
              </w:rPr>
              <w:t>车削加工与工艺、机械制图、CAD、金属加工基础、电工电子技术、液压传动和气压传动技术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9" w:type="dxa"/>
            <w:vAlign w:val="center"/>
          </w:tcPr>
          <w:p>
            <w:pPr>
              <w:spacing w:line="276" w:lineRule="auto"/>
              <w:jc w:val="center"/>
              <w:rPr>
                <w:rFonts w:ascii="宋体" w:hAnsi="宋体"/>
                <w:szCs w:val="21"/>
              </w:rPr>
            </w:pPr>
            <w:r>
              <w:rPr>
                <w:rFonts w:hint="eastAsia" w:ascii="宋体" w:hAnsi="宋体"/>
                <w:szCs w:val="21"/>
              </w:rPr>
              <w:t>钳工四级</w:t>
            </w:r>
          </w:p>
        </w:tc>
        <w:tc>
          <w:tcPr>
            <w:tcW w:w="2673" w:type="dxa"/>
            <w:vAlign w:val="center"/>
          </w:tcPr>
          <w:p>
            <w:pPr>
              <w:spacing w:line="276" w:lineRule="auto"/>
              <w:jc w:val="center"/>
              <w:rPr>
                <w:rFonts w:ascii="宋体" w:hAnsi="宋体" w:cs="宋体"/>
                <w:szCs w:val="21"/>
              </w:rPr>
            </w:pPr>
            <w:r>
              <w:rPr>
                <w:rFonts w:hint="eastAsia" w:ascii="宋体" w:hAnsi="宋体" w:cs="宋体"/>
                <w:szCs w:val="21"/>
              </w:rPr>
              <w:t>省职业技能鉴定指导中心</w:t>
            </w:r>
          </w:p>
          <w:p>
            <w:pPr>
              <w:spacing w:line="276" w:lineRule="auto"/>
              <w:jc w:val="center"/>
              <w:rPr>
                <w:rFonts w:ascii="宋体" w:hAnsi="宋体"/>
                <w:szCs w:val="21"/>
              </w:rPr>
            </w:pPr>
            <w:r>
              <w:rPr>
                <w:rFonts w:hint="eastAsia" w:ascii="宋体" w:hAnsi="宋体" w:cs="宋体"/>
                <w:szCs w:val="21"/>
              </w:rPr>
              <w:t>鉴定站</w:t>
            </w:r>
          </w:p>
        </w:tc>
        <w:tc>
          <w:tcPr>
            <w:tcW w:w="2322" w:type="dxa"/>
            <w:vAlign w:val="center"/>
          </w:tcPr>
          <w:p>
            <w:pPr>
              <w:spacing w:line="276" w:lineRule="auto"/>
              <w:jc w:val="left"/>
              <w:rPr>
                <w:rFonts w:ascii="宋体" w:hAnsi="宋体" w:cs="宋体"/>
                <w:szCs w:val="21"/>
              </w:rPr>
            </w:pPr>
            <w:r>
              <w:rPr>
                <w:rFonts w:hint="eastAsia" w:ascii="宋体" w:hAnsi="宋体" w:cs="宋体"/>
                <w:szCs w:val="21"/>
              </w:rPr>
              <w:t>工具钳工和装配钳工能力（中级）具有钳工工艺实施、钳工设备日常维护和管理的基本能力。</w:t>
            </w:r>
          </w:p>
        </w:tc>
        <w:tc>
          <w:tcPr>
            <w:tcW w:w="2322" w:type="dxa"/>
            <w:vAlign w:val="center"/>
          </w:tcPr>
          <w:p>
            <w:pPr>
              <w:spacing w:line="276" w:lineRule="auto"/>
              <w:jc w:val="left"/>
              <w:rPr>
                <w:rFonts w:ascii="宋体" w:hAnsi="宋体"/>
                <w:szCs w:val="21"/>
              </w:rPr>
            </w:pPr>
            <w:r>
              <w:rPr>
                <w:rFonts w:hint="eastAsia" w:ascii="宋体" w:hAnsi="宋体"/>
                <w:szCs w:val="21"/>
              </w:rPr>
              <w:t>钳工工艺、装配钳工、机械制图、CAD、金属加工基础、电工电子技术、</w:t>
            </w:r>
          </w:p>
        </w:tc>
      </w:tr>
    </w:tbl>
    <w:p>
      <w:pPr>
        <w:overflowPunct w:val="0"/>
        <w:adjustRightInd w:val="0"/>
        <w:ind w:firstLine="720" w:firstLineChars="200"/>
        <w:outlineLvl w:val="0"/>
        <w:rPr>
          <w:rFonts w:ascii="宋体" w:hAnsi="宋体"/>
          <w:sz w:val="36"/>
          <w:szCs w:val="44"/>
          <w:lang w:val="zh-TW" w:eastAsia="zh-TW"/>
        </w:rPr>
      </w:pPr>
    </w:p>
    <w:p>
      <w:pPr>
        <w:overflowPunct w:val="0"/>
        <w:adjustRightInd w:val="0"/>
        <w:ind w:firstLine="640" w:firstLineChars="200"/>
        <w:rPr>
          <w:rFonts w:eastAsia="方正仿宋简体"/>
        </w:rPr>
      </w:pPr>
    </w:p>
    <w:p>
      <w:pPr>
        <w:overflowPunct w:val="0"/>
        <w:adjustRightInd w:val="0"/>
        <w:ind w:firstLine="643" w:firstLineChars="200"/>
        <w:outlineLvl w:val="0"/>
        <w:rPr>
          <w:rFonts w:eastAsia="楷体_GB2312"/>
          <w:b/>
          <w:szCs w:val="32"/>
        </w:rPr>
      </w:pPr>
      <w:r>
        <w:rPr>
          <w:rFonts w:eastAsia="楷体_GB2312"/>
          <w:b/>
          <w:szCs w:val="32"/>
        </w:rPr>
        <w:t>（二）培养规格</w:t>
      </w:r>
    </w:p>
    <w:p>
      <w:pPr>
        <w:ind w:firstLine="720" w:firstLineChars="200"/>
        <w:rPr>
          <w:rFonts w:ascii="仿宋" w:hAnsi="仿宋" w:eastAsia="仿宋" w:cs="仿宋"/>
          <w:color w:val="000000"/>
          <w:sz w:val="36"/>
          <w:szCs w:val="36"/>
          <w:lang w:val="zh-TW" w:eastAsia="zh-TW" w:bidi="zh-TW"/>
        </w:rPr>
      </w:pPr>
      <w:r>
        <w:rPr>
          <w:rFonts w:hint="eastAsia" w:ascii="仿宋" w:hAnsi="仿宋" w:eastAsia="仿宋" w:cs="仿宋"/>
          <w:color w:val="000000"/>
          <w:sz w:val="36"/>
          <w:szCs w:val="36"/>
          <w:lang w:val="zh-TW" w:eastAsia="zh-TW" w:bidi="zh-TW"/>
        </w:rPr>
        <w:t>本专业毕业生主要面向企业生产一线，从事机械制造工作。其主要业务范围是：钳工基本操作；机械制造及装配；焊接技术；车加工技术；数控加工技术；cad辅助设计；金属材料制造；模具制造安装、调试和维护；解决生产现场制造工艺及装备的技术问题；生产一线的管理工作；生产中技术性操作工作等。应具有以下基本知识和能力</w:t>
      </w:r>
      <w:r>
        <w:rPr>
          <w:rFonts w:hint="eastAsia" w:ascii="仿宋" w:hAnsi="仿宋" w:eastAsia="仿宋" w:cs="仿宋"/>
          <w:color w:val="000000"/>
          <w:sz w:val="36"/>
          <w:szCs w:val="36"/>
          <w:lang w:val="zh-TW" w:bidi="zh-TW"/>
        </w:rPr>
        <w:t>：</w:t>
      </w:r>
    </w:p>
    <w:p>
      <w:pPr>
        <w:numPr>
          <w:ilvl w:val="0"/>
          <w:numId w:val="1"/>
        </w:numPr>
        <w:spacing w:line="276" w:lineRule="auto"/>
        <w:ind w:left="567"/>
        <w:rPr>
          <w:rFonts w:ascii="仿宋" w:hAnsi="仿宋" w:eastAsia="仿宋" w:cs="仿宋"/>
          <w:sz w:val="36"/>
          <w:szCs w:val="36"/>
        </w:rPr>
      </w:pPr>
      <w:r>
        <w:rPr>
          <w:rFonts w:hint="eastAsia" w:ascii="仿宋" w:hAnsi="仿宋" w:eastAsia="仿宋" w:cs="仿宋"/>
          <w:sz w:val="36"/>
          <w:szCs w:val="36"/>
        </w:rPr>
        <w:t>基本素质</w:t>
      </w:r>
    </w:p>
    <w:p>
      <w:pPr>
        <w:numPr>
          <w:ilvl w:val="0"/>
          <w:numId w:val="2"/>
        </w:numPr>
        <w:spacing w:line="276" w:lineRule="auto"/>
        <w:rPr>
          <w:rFonts w:ascii="仿宋" w:hAnsi="仿宋" w:eastAsia="仿宋" w:cs="仿宋"/>
          <w:sz w:val="36"/>
          <w:szCs w:val="36"/>
        </w:rPr>
      </w:pPr>
      <w:r>
        <w:rPr>
          <w:rFonts w:hint="eastAsia" w:ascii="仿宋" w:hAnsi="仿宋" w:eastAsia="仿宋" w:cs="仿宋"/>
          <w:sz w:val="36"/>
          <w:szCs w:val="36"/>
        </w:rPr>
        <w:t>具备良好的政治思想素质、道德品质和法律意识。</w:t>
      </w:r>
    </w:p>
    <w:p>
      <w:pPr>
        <w:numPr>
          <w:ilvl w:val="0"/>
          <w:numId w:val="2"/>
        </w:numPr>
        <w:spacing w:line="276" w:lineRule="auto"/>
        <w:rPr>
          <w:rFonts w:ascii="仿宋" w:hAnsi="仿宋" w:eastAsia="仿宋" w:cs="仿宋"/>
          <w:sz w:val="36"/>
          <w:szCs w:val="36"/>
        </w:rPr>
      </w:pPr>
      <w:r>
        <w:rPr>
          <w:rFonts w:hint="eastAsia" w:ascii="仿宋" w:hAnsi="仿宋" w:eastAsia="仿宋" w:cs="仿宋"/>
          <w:sz w:val="36"/>
          <w:szCs w:val="36"/>
        </w:rPr>
        <w:t>具有良好的劳动态度及客观服务意识。</w:t>
      </w:r>
    </w:p>
    <w:p>
      <w:pPr>
        <w:numPr>
          <w:ilvl w:val="0"/>
          <w:numId w:val="2"/>
        </w:numPr>
        <w:spacing w:line="276" w:lineRule="auto"/>
        <w:rPr>
          <w:rFonts w:ascii="仿宋" w:hAnsi="仿宋" w:eastAsia="仿宋" w:cs="仿宋"/>
          <w:sz w:val="36"/>
          <w:szCs w:val="36"/>
        </w:rPr>
      </w:pPr>
      <w:r>
        <w:rPr>
          <w:rFonts w:hint="eastAsia" w:ascii="仿宋" w:hAnsi="仿宋" w:eastAsia="仿宋" w:cs="仿宋"/>
          <w:sz w:val="36"/>
          <w:szCs w:val="36"/>
        </w:rPr>
        <w:t>具有健康的心理和乐观的人生态度。</w:t>
      </w:r>
    </w:p>
    <w:p>
      <w:pPr>
        <w:numPr>
          <w:ilvl w:val="0"/>
          <w:numId w:val="2"/>
        </w:numPr>
        <w:spacing w:line="276" w:lineRule="auto"/>
        <w:rPr>
          <w:rFonts w:ascii="仿宋" w:hAnsi="仿宋" w:eastAsia="仿宋" w:cs="仿宋"/>
          <w:sz w:val="36"/>
          <w:szCs w:val="36"/>
        </w:rPr>
      </w:pPr>
      <w:r>
        <w:rPr>
          <w:rFonts w:hint="eastAsia" w:ascii="仿宋" w:hAnsi="仿宋" w:eastAsia="仿宋" w:cs="仿宋"/>
          <w:sz w:val="36"/>
          <w:szCs w:val="36"/>
        </w:rPr>
        <w:t>具有健康的体魄，能适应岗位对体质的要求。</w:t>
      </w:r>
    </w:p>
    <w:p>
      <w:pPr>
        <w:numPr>
          <w:ilvl w:val="0"/>
          <w:numId w:val="2"/>
        </w:numPr>
        <w:spacing w:line="276" w:lineRule="auto"/>
        <w:rPr>
          <w:rFonts w:ascii="仿宋" w:hAnsi="仿宋" w:eastAsia="仿宋" w:cs="仿宋"/>
          <w:sz w:val="36"/>
          <w:szCs w:val="36"/>
        </w:rPr>
      </w:pPr>
      <w:r>
        <w:rPr>
          <w:rFonts w:hint="eastAsia" w:ascii="仿宋" w:hAnsi="仿宋" w:eastAsia="仿宋" w:cs="仿宋"/>
          <w:sz w:val="36"/>
          <w:szCs w:val="36"/>
        </w:rPr>
        <w:t>具有正确的就业观和一定的创业意识。</w:t>
      </w:r>
    </w:p>
    <w:p>
      <w:pPr>
        <w:numPr>
          <w:ilvl w:val="0"/>
          <w:numId w:val="1"/>
        </w:numPr>
        <w:spacing w:line="276" w:lineRule="auto"/>
        <w:ind w:left="567"/>
        <w:rPr>
          <w:rFonts w:ascii="仿宋" w:hAnsi="仿宋" w:eastAsia="仿宋" w:cs="仿宋"/>
          <w:sz w:val="36"/>
          <w:szCs w:val="36"/>
        </w:rPr>
      </w:pPr>
      <w:r>
        <w:rPr>
          <w:rFonts w:hint="eastAsia" w:ascii="仿宋" w:hAnsi="仿宋" w:eastAsia="仿宋" w:cs="仿宋"/>
          <w:sz w:val="36"/>
          <w:szCs w:val="36"/>
        </w:rPr>
        <w:t>职业素质</w:t>
      </w:r>
    </w:p>
    <w:p>
      <w:pPr>
        <w:numPr>
          <w:ilvl w:val="0"/>
          <w:numId w:val="3"/>
        </w:numPr>
        <w:spacing w:line="276" w:lineRule="auto"/>
        <w:ind w:left="142" w:firstLine="0"/>
        <w:rPr>
          <w:rFonts w:ascii="仿宋" w:hAnsi="仿宋" w:eastAsia="仿宋" w:cs="仿宋"/>
          <w:sz w:val="36"/>
          <w:szCs w:val="36"/>
        </w:rPr>
      </w:pPr>
      <w:r>
        <w:rPr>
          <w:rFonts w:hint="eastAsia" w:ascii="仿宋" w:hAnsi="仿宋" w:eastAsia="仿宋" w:cs="仿宋"/>
          <w:sz w:val="36"/>
          <w:szCs w:val="36"/>
        </w:rPr>
        <w:t>具有良好的职业道德，能自觉遵守行业法规、规范和企业规章制度。</w:t>
      </w:r>
    </w:p>
    <w:p>
      <w:pPr>
        <w:numPr>
          <w:ilvl w:val="0"/>
          <w:numId w:val="3"/>
        </w:numPr>
        <w:spacing w:line="276" w:lineRule="auto"/>
        <w:ind w:left="142" w:firstLine="0"/>
        <w:rPr>
          <w:rFonts w:ascii="仿宋" w:hAnsi="仿宋" w:eastAsia="仿宋" w:cs="仿宋"/>
          <w:sz w:val="36"/>
          <w:szCs w:val="36"/>
        </w:rPr>
      </w:pPr>
      <w:r>
        <w:rPr>
          <w:rFonts w:hint="eastAsia" w:ascii="仿宋" w:hAnsi="仿宋" w:eastAsia="仿宋" w:cs="仿宋"/>
          <w:sz w:val="36"/>
          <w:szCs w:val="36"/>
        </w:rPr>
        <w:t>具有良好的责任心、进取心和坚强的意志。</w:t>
      </w:r>
    </w:p>
    <w:p>
      <w:pPr>
        <w:numPr>
          <w:ilvl w:val="0"/>
          <w:numId w:val="3"/>
        </w:numPr>
        <w:spacing w:line="276" w:lineRule="auto"/>
        <w:ind w:left="142" w:firstLine="0"/>
        <w:rPr>
          <w:rFonts w:ascii="仿宋" w:hAnsi="仿宋" w:eastAsia="仿宋" w:cs="仿宋"/>
          <w:sz w:val="36"/>
          <w:szCs w:val="36"/>
        </w:rPr>
      </w:pPr>
      <w:r>
        <w:rPr>
          <w:rFonts w:hint="eastAsia" w:ascii="仿宋" w:hAnsi="仿宋" w:eastAsia="仿宋" w:cs="仿宋"/>
          <w:sz w:val="36"/>
          <w:szCs w:val="36"/>
        </w:rPr>
        <w:t>具有良好的人际交往、团队协作能力。</w:t>
      </w:r>
    </w:p>
    <w:p>
      <w:pPr>
        <w:numPr>
          <w:ilvl w:val="0"/>
          <w:numId w:val="3"/>
        </w:numPr>
        <w:spacing w:line="276" w:lineRule="auto"/>
        <w:ind w:left="142" w:firstLine="0"/>
        <w:rPr>
          <w:rFonts w:ascii="仿宋" w:hAnsi="仿宋" w:eastAsia="仿宋" w:cs="仿宋"/>
          <w:sz w:val="36"/>
          <w:szCs w:val="36"/>
        </w:rPr>
      </w:pPr>
      <w:r>
        <w:rPr>
          <w:rFonts w:hint="eastAsia" w:ascii="仿宋" w:hAnsi="仿宋" w:eastAsia="仿宋" w:cs="仿宋"/>
          <w:sz w:val="36"/>
          <w:szCs w:val="36"/>
        </w:rPr>
        <w:t>具有良好的书面表达和口头表达能力。</w:t>
      </w:r>
    </w:p>
    <w:p>
      <w:pPr>
        <w:numPr>
          <w:ilvl w:val="0"/>
          <w:numId w:val="3"/>
        </w:numPr>
        <w:spacing w:line="276" w:lineRule="auto"/>
        <w:ind w:left="142" w:firstLine="0"/>
        <w:rPr>
          <w:rFonts w:ascii="仿宋" w:hAnsi="仿宋" w:eastAsia="仿宋" w:cs="仿宋"/>
          <w:sz w:val="36"/>
          <w:szCs w:val="36"/>
        </w:rPr>
      </w:pPr>
      <w:r>
        <w:rPr>
          <w:rFonts w:hint="eastAsia" w:ascii="仿宋" w:hAnsi="仿宋" w:eastAsia="仿宋" w:cs="仿宋"/>
          <w:sz w:val="36"/>
          <w:szCs w:val="36"/>
        </w:rPr>
        <w:t>具有良好的人文素养和继续学习的能力。</w:t>
      </w:r>
    </w:p>
    <w:p>
      <w:pPr>
        <w:numPr>
          <w:ilvl w:val="0"/>
          <w:numId w:val="3"/>
        </w:numPr>
        <w:spacing w:line="276" w:lineRule="auto"/>
        <w:ind w:left="142" w:firstLine="0"/>
        <w:rPr>
          <w:rFonts w:ascii="仿宋" w:hAnsi="仿宋" w:eastAsia="仿宋" w:cs="仿宋"/>
          <w:sz w:val="36"/>
          <w:szCs w:val="36"/>
        </w:rPr>
      </w:pPr>
      <w:r>
        <w:rPr>
          <w:rFonts w:hint="eastAsia" w:ascii="仿宋" w:hAnsi="仿宋" w:eastAsia="仿宋" w:cs="仿宋"/>
          <w:sz w:val="36"/>
          <w:szCs w:val="36"/>
        </w:rPr>
        <w:t>具有运用计算机进行技术交流和信息处理的能力。</w:t>
      </w:r>
    </w:p>
    <w:p>
      <w:pPr>
        <w:numPr>
          <w:ilvl w:val="0"/>
          <w:numId w:val="3"/>
        </w:numPr>
        <w:spacing w:line="276" w:lineRule="auto"/>
        <w:ind w:left="142" w:firstLine="0"/>
        <w:rPr>
          <w:rFonts w:ascii="仿宋" w:hAnsi="仿宋" w:eastAsia="仿宋" w:cs="仿宋"/>
          <w:sz w:val="36"/>
          <w:szCs w:val="36"/>
        </w:rPr>
      </w:pPr>
      <w:r>
        <w:rPr>
          <w:rFonts w:hint="eastAsia" w:ascii="仿宋" w:hAnsi="仿宋" w:eastAsia="仿宋" w:cs="仿宋"/>
          <w:sz w:val="36"/>
          <w:szCs w:val="36"/>
        </w:rPr>
        <w:t>具有借助工具查阅中、英文技术资料的基础能力。</w:t>
      </w:r>
    </w:p>
    <w:p>
      <w:pPr>
        <w:numPr>
          <w:ilvl w:val="0"/>
          <w:numId w:val="4"/>
        </w:numPr>
        <w:spacing w:line="276" w:lineRule="auto"/>
        <w:ind w:left="567"/>
        <w:rPr>
          <w:rFonts w:ascii="仿宋" w:hAnsi="仿宋" w:eastAsia="仿宋" w:cs="仿宋"/>
          <w:sz w:val="36"/>
          <w:szCs w:val="36"/>
        </w:rPr>
      </w:pPr>
      <w:r>
        <w:rPr>
          <w:rFonts w:hint="eastAsia" w:ascii="仿宋" w:hAnsi="仿宋" w:eastAsia="仿宋" w:cs="仿宋"/>
          <w:sz w:val="36"/>
          <w:szCs w:val="36"/>
        </w:rPr>
        <w:t>能力结构</w:t>
      </w:r>
    </w:p>
    <w:p>
      <w:pPr>
        <w:numPr>
          <w:ilvl w:val="0"/>
          <w:numId w:val="5"/>
        </w:numPr>
        <w:spacing w:line="276" w:lineRule="auto"/>
        <w:ind w:left="426"/>
        <w:rPr>
          <w:rFonts w:ascii="仿宋" w:hAnsi="仿宋" w:eastAsia="仿宋" w:cs="仿宋"/>
          <w:sz w:val="36"/>
          <w:szCs w:val="36"/>
        </w:rPr>
      </w:pPr>
      <w:r>
        <w:rPr>
          <w:rFonts w:hint="eastAsia" w:ascii="仿宋" w:hAnsi="仿宋" w:eastAsia="仿宋" w:cs="仿宋"/>
          <w:sz w:val="36"/>
          <w:szCs w:val="36"/>
        </w:rPr>
        <w:t>专业能力</w:t>
      </w:r>
    </w:p>
    <w:p>
      <w:pPr>
        <w:numPr>
          <w:ilvl w:val="0"/>
          <w:numId w:val="6"/>
        </w:numPr>
        <w:spacing w:line="276" w:lineRule="auto"/>
        <w:rPr>
          <w:rFonts w:ascii="仿宋" w:hAnsi="仿宋" w:eastAsia="仿宋" w:cs="仿宋"/>
          <w:sz w:val="36"/>
          <w:szCs w:val="36"/>
        </w:rPr>
      </w:pPr>
      <w:r>
        <w:rPr>
          <w:rFonts w:hint="eastAsia" w:ascii="仿宋" w:hAnsi="仿宋" w:eastAsia="仿宋" w:cs="仿宋"/>
          <w:sz w:val="36"/>
          <w:szCs w:val="36"/>
        </w:rPr>
        <w:t>识读图样的能力：具有识读中等复杂零件图、简单装配图的能力；</w:t>
      </w:r>
    </w:p>
    <w:p>
      <w:pPr>
        <w:numPr>
          <w:ilvl w:val="0"/>
          <w:numId w:val="6"/>
        </w:numPr>
        <w:spacing w:line="276" w:lineRule="auto"/>
        <w:rPr>
          <w:rFonts w:ascii="仿宋" w:hAnsi="仿宋" w:eastAsia="仿宋" w:cs="仿宋"/>
          <w:sz w:val="36"/>
          <w:szCs w:val="36"/>
        </w:rPr>
      </w:pPr>
      <w:r>
        <w:rPr>
          <w:rFonts w:hint="eastAsia" w:ascii="仿宋" w:hAnsi="仿宋" w:eastAsia="仿宋" w:cs="仿宋"/>
          <w:sz w:val="36"/>
          <w:szCs w:val="36"/>
        </w:rPr>
        <w:t>具有计算机绘制中等复杂程度零件图及简单装配图的能力。</w:t>
      </w:r>
    </w:p>
    <w:p>
      <w:pPr>
        <w:numPr>
          <w:ilvl w:val="0"/>
          <w:numId w:val="6"/>
        </w:numPr>
        <w:spacing w:line="276" w:lineRule="auto"/>
        <w:rPr>
          <w:rFonts w:ascii="仿宋" w:hAnsi="仿宋" w:eastAsia="仿宋" w:cs="仿宋"/>
          <w:sz w:val="36"/>
          <w:szCs w:val="36"/>
        </w:rPr>
      </w:pPr>
      <w:r>
        <w:rPr>
          <w:rFonts w:hint="eastAsia" w:ascii="仿宋" w:hAnsi="仿宋" w:eastAsia="仿宋" w:cs="仿宋"/>
          <w:sz w:val="36"/>
          <w:szCs w:val="36"/>
        </w:rPr>
        <w:t>手工加工能力：具有手工制作和加工零件的能力。</w:t>
      </w:r>
    </w:p>
    <w:p>
      <w:pPr>
        <w:numPr>
          <w:ilvl w:val="0"/>
          <w:numId w:val="6"/>
        </w:numPr>
        <w:spacing w:line="276" w:lineRule="auto"/>
        <w:rPr>
          <w:rFonts w:ascii="仿宋" w:hAnsi="仿宋" w:eastAsia="仿宋" w:cs="仿宋"/>
          <w:sz w:val="36"/>
          <w:szCs w:val="36"/>
        </w:rPr>
      </w:pPr>
      <w:r>
        <w:rPr>
          <w:rFonts w:hint="eastAsia" w:ascii="仿宋" w:hAnsi="仿宋" w:eastAsia="仿宋" w:cs="仿宋"/>
          <w:sz w:val="36"/>
          <w:szCs w:val="36"/>
        </w:rPr>
        <w:t>普通车床、铣床操作加工能力：具有编制实施普通机床加工工艺的能力；具有正确选择刀具、夹具、量具的能力；具有刃磨常用刀具的能力；具有普通机床操作和加工的能力；具有产品技术测量和质量控制的能力。</w:t>
      </w:r>
    </w:p>
    <w:p>
      <w:pPr>
        <w:numPr>
          <w:ilvl w:val="0"/>
          <w:numId w:val="6"/>
        </w:numPr>
        <w:spacing w:line="276" w:lineRule="auto"/>
        <w:rPr>
          <w:rFonts w:ascii="仿宋" w:hAnsi="仿宋" w:eastAsia="仿宋" w:cs="仿宋"/>
          <w:sz w:val="36"/>
          <w:szCs w:val="36"/>
        </w:rPr>
      </w:pPr>
      <w:r>
        <w:rPr>
          <w:rFonts w:hint="eastAsia" w:ascii="仿宋" w:hAnsi="仿宋" w:eastAsia="仿宋" w:cs="仿宋"/>
          <w:sz w:val="36"/>
          <w:szCs w:val="36"/>
        </w:rPr>
        <w:t>数控车床、铣床操作和加工能力：具有编制和实施数控机床加工工艺的能力；具有正确选择刀具、夹具、量具的能力；具有手工编制数控加工程序的能力；具有数控机床操作和加工的能力；具有使用CAD/CAM软件进行零件自动编程及加工的能力。</w:t>
      </w:r>
    </w:p>
    <w:p>
      <w:pPr>
        <w:numPr>
          <w:ilvl w:val="0"/>
          <w:numId w:val="5"/>
        </w:numPr>
        <w:spacing w:line="276" w:lineRule="auto"/>
        <w:ind w:left="426"/>
        <w:rPr>
          <w:rFonts w:ascii="仿宋" w:hAnsi="仿宋" w:eastAsia="仿宋" w:cs="仿宋"/>
          <w:sz w:val="36"/>
          <w:szCs w:val="36"/>
        </w:rPr>
      </w:pPr>
      <w:r>
        <w:rPr>
          <w:rFonts w:hint="eastAsia" w:ascii="仿宋" w:hAnsi="仿宋" w:eastAsia="仿宋" w:cs="仿宋"/>
          <w:sz w:val="36"/>
          <w:szCs w:val="36"/>
        </w:rPr>
        <w:t>方法能力</w:t>
      </w:r>
    </w:p>
    <w:p>
      <w:pPr>
        <w:numPr>
          <w:ilvl w:val="0"/>
          <w:numId w:val="7"/>
        </w:numPr>
        <w:spacing w:line="276" w:lineRule="auto"/>
        <w:rPr>
          <w:rFonts w:ascii="仿宋" w:hAnsi="仿宋" w:eastAsia="仿宋" w:cs="仿宋"/>
          <w:sz w:val="36"/>
          <w:szCs w:val="36"/>
        </w:rPr>
      </w:pPr>
      <w:r>
        <w:rPr>
          <w:rFonts w:hint="eastAsia" w:ascii="仿宋" w:hAnsi="仿宋" w:eastAsia="仿宋" w:cs="仿宋"/>
          <w:sz w:val="36"/>
          <w:szCs w:val="36"/>
        </w:rPr>
        <w:t>有独立获取本专业知识、更新知识和应用知识的能力。</w:t>
      </w:r>
    </w:p>
    <w:p>
      <w:pPr>
        <w:numPr>
          <w:ilvl w:val="0"/>
          <w:numId w:val="7"/>
        </w:numPr>
        <w:spacing w:line="276" w:lineRule="auto"/>
        <w:rPr>
          <w:rFonts w:ascii="仿宋" w:hAnsi="仿宋" w:eastAsia="仿宋" w:cs="仿宋"/>
          <w:sz w:val="36"/>
          <w:szCs w:val="36"/>
        </w:rPr>
      </w:pPr>
      <w:r>
        <w:rPr>
          <w:rFonts w:hint="eastAsia" w:ascii="仿宋" w:hAnsi="仿宋" w:eastAsia="仿宋" w:cs="仿宋"/>
          <w:sz w:val="36"/>
          <w:szCs w:val="36"/>
        </w:rPr>
        <w:t>具有利用计算机获取知识、信息的能力。</w:t>
      </w:r>
    </w:p>
    <w:p>
      <w:pPr>
        <w:numPr>
          <w:ilvl w:val="0"/>
          <w:numId w:val="7"/>
        </w:numPr>
        <w:spacing w:line="276" w:lineRule="auto"/>
        <w:rPr>
          <w:rFonts w:ascii="仿宋" w:hAnsi="仿宋" w:eastAsia="仿宋" w:cs="仿宋"/>
          <w:sz w:val="36"/>
          <w:szCs w:val="36"/>
        </w:rPr>
      </w:pPr>
      <w:r>
        <w:rPr>
          <w:rFonts w:hint="eastAsia" w:ascii="仿宋" w:hAnsi="仿宋" w:eastAsia="仿宋" w:cs="仿宋"/>
          <w:sz w:val="36"/>
          <w:szCs w:val="36"/>
        </w:rPr>
        <w:t>熟练掌握文献检索、资料查询的基本方法，把握数控技术行业最新发展动态。</w:t>
      </w:r>
    </w:p>
    <w:p>
      <w:pPr>
        <w:numPr>
          <w:ilvl w:val="0"/>
          <w:numId w:val="7"/>
        </w:numPr>
        <w:spacing w:line="276" w:lineRule="auto"/>
        <w:rPr>
          <w:rFonts w:ascii="仿宋" w:hAnsi="仿宋" w:eastAsia="仿宋" w:cs="仿宋"/>
          <w:sz w:val="36"/>
          <w:szCs w:val="36"/>
        </w:rPr>
      </w:pPr>
      <w:r>
        <w:rPr>
          <w:rFonts w:hint="eastAsia" w:ascii="仿宋" w:hAnsi="仿宋" w:eastAsia="仿宋" w:cs="仿宋"/>
          <w:sz w:val="36"/>
          <w:szCs w:val="36"/>
        </w:rPr>
        <w:t>具有自主学习的习惯。</w:t>
      </w:r>
    </w:p>
    <w:p>
      <w:pPr>
        <w:numPr>
          <w:ilvl w:val="0"/>
          <w:numId w:val="7"/>
        </w:numPr>
        <w:spacing w:line="276" w:lineRule="auto"/>
        <w:rPr>
          <w:rFonts w:ascii="仿宋" w:hAnsi="仿宋" w:eastAsia="仿宋" w:cs="仿宋"/>
          <w:sz w:val="36"/>
          <w:szCs w:val="36"/>
        </w:rPr>
      </w:pPr>
      <w:r>
        <w:rPr>
          <w:rFonts w:hint="eastAsia" w:ascii="仿宋" w:hAnsi="仿宋" w:eastAsia="仿宋" w:cs="仿宋"/>
          <w:sz w:val="36"/>
          <w:szCs w:val="36"/>
        </w:rPr>
        <w:t>通过现代远程教育技术学习，在教师深入浅出的引导下，通过每一门课程的学习实践，逐步掌握自主学习方法，并在不断的课程学习实践中，不断练习，直至熟练掌握自主学习技能和提高依托网络信息资源的学习能力，为终身学习奠定坚实的学习基础。</w:t>
      </w:r>
    </w:p>
    <w:p>
      <w:pPr>
        <w:numPr>
          <w:ilvl w:val="0"/>
          <w:numId w:val="5"/>
        </w:numPr>
        <w:spacing w:line="276" w:lineRule="auto"/>
        <w:ind w:left="426"/>
        <w:rPr>
          <w:rFonts w:ascii="仿宋" w:hAnsi="仿宋" w:eastAsia="仿宋" w:cs="仿宋"/>
          <w:sz w:val="36"/>
          <w:szCs w:val="36"/>
        </w:rPr>
      </w:pPr>
      <w:r>
        <w:rPr>
          <w:rFonts w:hint="eastAsia" w:ascii="仿宋" w:hAnsi="仿宋" w:eastAsia="仿宋" w:cs="仿宋"/>
          <w:sz w:val="36"/>
          <w:szCs w:val="36"/>
        </w:rPr>
        <w:t>社会能力</w:t>
      </w:r>
    </w:p>
    <w:p>
      <w:pPr>
        <w:numPr>
          <w:ilvl w:val="0"/>
          <w:numId w:val="8"/>
        </w:numPr>
        <w:spacing w:line="276" w:lineRule="auto"/>
        <w:rPr>
          <w:rFonts w:ascii="仿宋" w:hAnsi="仿宋" w:eastAsia="仿宋" w:cs="仿宋"/>
          <w:sz w:val="36"/>
          <w:szCs w:val="36"/>
        </w:rPr>
      </w:pPr>
      <w:r>
        <w:rPr>
          <w:rFonts w:hint="eastAsia" w:ascii="仿宋" w:hAnsi="仿宋" w:eastAsia="仿宋" w:cs="仿宋"/>
          <w:sz w:val="36"/>
          <w:szCs w:val="36"/>
        </w:rPr>
        <w:t>具有创新意识，掌握创造活动的思维方法，具备一定的创新性思维和探索能力，具有把握市场机会、开发新产品、进行产品促销的创新能力。 </w:t>
      </w:r>
    </w:p>
    <w:p>
      <w:pPr>
        <w:numPr>
          <w:ilvl w:val="0"/>
          <w:numId w:val="8"/>
        </w:numPr>
        <w:spacing w:line="276" w:lineRule="auto"/>
        <w:rPr>
          <w:rFonts w:ascii="仿宋" w:hAnsi="仿宋" w:eastAsia="仿宋" w:cs="仿宋"/>
          <w:sz w:val="36"/>
          <w:szCs w:val="36"/>
        </w:rPr>
      </w:pPr>
      <w:r>
        <w:rPr>
          <w:rFonts w:hint="eastAsia" w:ascii="仿宋" w:hAnsi="仿宋" w:eastAsia="仿宋" w:cs="仿宋"/>
          <w:sz w:val="36"/>
          <w:szCs w:val="36"/>
        </w:rPr>
        <w:t>掌握基本的沟通技巧，具有较强人际交往和社会适应能力，能够适应与管理工作相关的组织管理工作。 </w:t>
      </w:r>
    </w:p>
    <w:p>
      <w:pPr>
        <w:numPr>
          <w:ilvl w:val="0"/>
          <w:numId w:val="8"/>
        </w:numPr>
        <w:spacing w:line="276" w:lineRule="auto"/>
        <w:rPr>
          <w:rFonts w:ascii="仿宋" w:hAnsi="仿宋" w:eastAsia="仿宋" w:cs="仿宋"/>
          <w:sz w:val="36"/>
          <w:szCs w:val="36"/>
        </w:rPr>
      </w:pPr>
      <w:r>
        <w:rPr>
          <w:rFonts w:hint="eastAsia" w:ascii="仿宋" w:hAnsi="仿宋" w:eastAsia="仿宋" w:cs="仿宋"/>
          <w:sz w:val="36"/>
          <w:szCs w:val="36"/>
        </w:rPr>
        <w:t>具有适应岗位变化的能力。</w:t>
      </w:r>
    </w:p>
    <w:p>
      <w:pPr>
        <w:numPr>
          <w:ilvl w:val="0"/>
          <w:numId w:val="4"/>
        </w:numPr>
        <w:spacing w:before="156" w:beforeLines="50" w:after="156" w:afterLines="50" w:line="276" w:lineRule="auto"/>
        <w:ind w:left="425" w:hanging="482"/>
        <w:rPr>
          <w:rFonts w:ascii="仿宋" w:hAnsi="仿宋" w:eastAsia="仿宋" w:cs="仿宋"/>
          <w:sz w:val="36"/>
          <w:szCs w:val="36"/>
        </w:rPr>
      </w:pPr>
      <w:r>
        <w:rPr>
          <w:rFonts w:hint="eastAsia" w:ascii="仿宋" w:hAnsi="仿宋" w:eastAsia="仿宋" w:cs="仿宋"/>
          <w:sz w:val="36"/>
          <w:szCs w:val="36"/>
        </w:rPr>
        <w:t>知识结构</w:t>
      </w:r>
    </w:p>
    <w:p>
      <w:pPr>
        <w:numPr>
          <w:ilvl w:val="0"/>
          <w:numId w:val="9"/>
        </w:numPr>
        <w:spacing w:line="276" w:lineRule="auto"/>
        <w:ind w:left="426"/>
        <w:rPr>
          <w:rFonts w:ascii="仿宋" w:hAnsi="仿宋" w:eastAsia="仿宋" w:cs="仿宋"/>
          <w:sz w:val="36"/>
          <w:szCs w:val="36"/>
        </w:rPr>
      </w:pPr>
      <w:r>
        <w:rPr>
          <w:rFonts w:hint="eastAsia" w:ascii="仿宋" w:hAnsi="仿宋" w:eastAsia="仿宋" w:cs="仿宋"/>
          <w:sz w:val="36"/>
          <w:szCs w:val="36"/>
        </w:rPr>
        <w:t>基础知识</w:t>
      </w:r>
    </w:p>
    <w:p>
      <w:pPr>
        <w:numPr>
          <w:ilvl w:val="0"/>
          <w:numId w:val="10"/>
        </w:numPr>
        <w:spacing w:line="276" w:lineRule="auto"/>
        <w:rPr>
          <w:rFonts w:ascii="仿宋" w:hAnsi="仿宋" w:eastAsia="仿宋" w:cs="仿宋"/>
          <w:sz w:val="36"/>
          <w:szCs w:val="36"/>
        </w:rPr>
      </w:pPr>
      <w:r>
        <w:rPr>
          <w:rFonts w:hint="eastAsia" w:ascii="仿宋" w:hAnsi="仿宋" w:eastAsia="仿宋" w:cs="仿宋"/>
          <w:sz w:val="36"/>
          <w:szCs w:val="36"/>
        </w:rPr>
        <w:t>具备基本的科学文化素养，掌握必需的人文科学基础知识。  </w:t>
      </w:r>
    </w:p>
    <w:p>
      <w:pPr>
        <w:numPr>
          <w:ilvl w:val="0"/>
          <w:numId w:val="10"/>
        </w:numPr>
        <w:spacing w:line="276" w:lineRule="auto"/>
        <w:rPr>
          <w:rFonts w:ascii="仿宋" w:hAnsi="仿宋" w:eastAsia="仿宋" w:cs="仿宋"/>
          <w:sz w:val="36"/>
          <w:szCs w:val="36"/>
        </w:rPr>
      </w:pPr>
      <w:r>
        <w:rPr>
          <w:rFonts w:hint="eastAsia" w:ascii="仿宋" w:hAnsi="仿宋" w:eastAsia="仿宋" w:cs="仿宋"/>
          <w:sz w:val="36"/>
          <w:szCs w:val="36"/>
        </w:rPr>
        <w:t>掌握机械制图、计算机辅助绘图(AutoCAD)的方法，具有制图员技能等级证书。  </w:t>
      </w:r>
    </w:p>
    <w:p>
      <w:pPr>
        <w:numPr>
          <w:ilvl w:val="0"/>
          <w:numId w:val="10"/>
        </w:numPr>
        <w:spacing w:line="276" w:lineRule="auto"/>
        <w:rPr>
          <w:rFonts w:ascii="仿宋" w:hAnsi="仿宋" w:eastAsia="仿宋" w:cs="仿宋"/>
          <w:sz w:val="36"/>
          <w:szCs w:val="36"/>
        </w:rPr>
      </w:pPr>
      <w:r>
        <w:rPr>
          <w:rFonts w:hint="eastAsia" w:ascii="仿宋" w:hAnsi="仿宋" w:eastAsia="仿宋" w:cs="仿宋"/>
          <w:sz w:val="36"/>
          <w:szCs w:val="36"/>
        </w:rPr>
        <w:t>初步掌握机械制造的一般性基础知识和工程材料及其制造的应用技术基础知识。  </w:t>
      </w:r>
    </w:p>
    <w:p>
      <w:pPr>
        <w:numPr>
          <w:ilvl w:val="0"/>
          <w:numId w:val="10"/>
        </w:numPr>
        <w:spacing w:line="276" w:lineRule="auto"/>
        <w:rPr>
          <w:rFonts w:ascii="仿宋" w:hAnsi="仿宋" w:eastAsia="仿宋" w:cs="仿宋"/>
          <w:sz w:val="36"/>
          <w:szCs w:val="36"/>
        </w:rPr>
      </w:pPr>
      <w:r>
        <w:rPr>
          <w:rFonts w:hint="eastAsia" w:ascii="仿宋" w:hAnsi="仿宋" w:eastAsia="仿宋" w:cs="仿宋"/>
          <w:sz w:val="36"/>
          <w:szCs w:val="36"/>
        </w:rPr>
        <w:t>初步掌握电气、电子、PLC、液压传动和气压传动技术在本专业的应用技术基础知识。  </w:t>
      </w:r>
    </w:p>
    <w:p>
      <w:pPr>
        <w:numPr>
          <w:ilvl w:val="0"/>
          <w:numId w:val="10"/>
        </w:numPr>
        <w:spacing w:line="276" w:lineRule="auto"/>
        <w:rPr>
          <w:rFonts w:ascii="仿宋" w:hAnsi="仿宋" w:eastAsia="仿宋" w:cs="仿宋"/>
          <w:sz w:val="36"/>
          <w:szCs w:val="36"/>
        </w:rPr>
      </w:pPr>
      <w:r>
        <w:rPr>
          <w:rFonts w:hint="eastAsia" w:ascii="仿宋" w:hAnsi="仿宋" w:eastAsia="仿宋" w:cs="仿宋"/>
          <w:sz w:val="36"/>
          <w:szCs w:val="36"/>
        </w:rPr>
        <w:t>初步掌握金属材料、塑料等成型工艺的应用技术基础知识。 </w:t>
      </w:r>
    </w:p>
    <w:p>
      <w:pPr>
        <w:numPr>
          <w:ilvl w:val="0"/>
          <w:numId w:val="10"/>
        </w:numPr>
        <w:spacing w:line="276" w:lineRule="auto"/>
        <w:rPr>
          <w:rFonts w:ascii="仿宋" w:hAnsi="仿宋" w:eastAsia="仿宋" w:cs="仿宋"/>
          <w:sz w:val="36"/>
          <w:szCs w:val="36"/>
        </w:rPr>
      </w:pPr>
      <w:r>
        <w:rPr>
          <w:rFonts w:hint="eastAsia" w:ascii="仿宋" w:hAnsi="仿宋" w:eastAsia="仿宋" w:cs="仿宋"/>
          <w:sz w:val="36"/>
          <w:szCs w:val="36"/>
        </w:rPr>
        <w:t>初步掌握机械加工技术基础知识。  </w:t>
      </w:r>
    </w:p>
    <w:p>
      <w:pPr>
        <w:numPr>
          <w:ilvl w:val="0"/>
          <w:numId w:val="10"/>
        </w:numPr>
        <w:spacing w:line="276" w:lineRule="auto"/>
        <w:rPr>
          <w:rFonts w:ascii="仿宋" w:hAnsi="仿宋" w:eastAsia="仿宋" w:cs="仿宋"/>
          <w:sz w:val="36"/>
          <w:szCs w:val="36"/>
        </w:rPr>
      </w:pPr>
      <w:r>
        <w:rPr>
          <w:rFonts w:hint="eastAsia" w:ascii="仿宋" w:hAnsi="仿宋" w:eastAsia="仿宋" w:cs="仿宋"/>
          <w:sz w:val="36"/>
          <w:szCs w:val="36"/>
        </w:rPr>
        <w:t>初步掌握机械基础知识。  </w:t>
      </w:r>
    </w:p>
    <w:p>
      <w:pPr>
        <w:numPr>
          <w:ilvl w:val="0"/>
          <w:numId w:val="10"/>
        </w:numPr>
        <w:spacing w:line="276" w:lineRule="auto"/>
        <w:rPr>
          <w:rFonts w:ascii="仿宋" w:hAnsi="仿宋" w:eastAsia="仿宋" w:cs="仿宋"/>
          <w:sz w:val="36"/>
          <w:szCs w:val="36"/>
        </w:rPr>
      </w:pPr>
      <w:r>
        <w:rPr>
          <w:rFonts w:hint="eastAsia" w:ascii="仿宋" w:hAnsi="仿宋" w:eastAsia="仿宋" w:cs="仿宋"/>
          <w:sz w:val="36"/>
          <w:szCs w:val="36"/>
        </w:rPr>
        <w:t>初步掌握钳工、焊接、车工、数控等工种的基本知识。</w:t>
      </w:r>
    </w:p>
    <w:p>
      <w:pPr>
        <w:spacing w:line="276" w:lineRule="auto"/>
        <w:ind w:left="66"/>
        <w:rPr>
          <w:rFonts w:ascii="仿宋" w:hAnsi="仿宋" w:eastAsia="仿宋" w:cs="仿宋"/>
          <w:sz w:val="36"/>
          <w:szCs w:val="36"/>
        </w:rPr>
      </w:pPr>
      <w:r>
        <w:rPr>
          <w:rFonts w:hint="eastAsia" w:ascii="仿宋" w:hAnsi="仿宋" w:eastAsia="仿宋" w:cs="仿宋"/>
          <w:sz w:val="36"/>
          <w:szCs w:val="36"/>
        </w:rPr>
        <w:t>2.能力结构</w:t>
      </w:r>
    </w:p>
    <w:p>
      <w:pPr>
        <w:numPr>
          <w:ilvl w:val="0"/>
          <w:numId w:val="11"/>
        </w:numPr>
        <w:spacing w:line="276" w:lineRule="auto"/>
        <w:rPr>
          <w:rFonts w:ascii="仿宋" w:hAnsi="仿宋" w:eastAsia="仿宋" w:cs="仿宋"/>
          <w:sz w:val="36"/>
          <w:szCs w:val="36"/>
        </w:rPr>
      </w:pPr>
      <w:r>
        <w:rPr>
          <w:rFonts w:hint="eastAsia" w:ascii="仿宋" w:hAnsi="仿宋" w:eastAsia="仿宋" w:cs="仿宋"/>
          <w:sz w:val="36"/>
          <w:szCs w:val="36"/>
        </w:rPr>
        <w:t>初步具备钳工加工能力。  </w:t>
      </w:r>
    </w:p>
    <w:p>
      <w:pPr>
        <w:numPr>
          <w:ilvl w:val="0"/>
          <w:numId w:val="11"/>
        </w:numPr>
        <w:spacing w:line="276" w:lineRule="auto"/>
        <w:rPr>
          <w:rFonts w:ascii="仿宋" w:hAnsi="仿宋" w:eastAsia="仿宋" w:cs="仿宋"/>
          <w:sz w:val="36"/>
          <w:szCs w:val="36"/>
        </w:rPr>
      </w:pPr>
      <w:r>
        <w:rPr>
          <w:rFonts w:hint="eastAsia" w:ascii="仿宋" w:hAnsi="仿宋" w:eastAsia="仿宋" w:cs="仿宋"/>
          <w:sz w:val="36"/>
          <w:szCs w:val="36"/>
        </w:rPr>
        <w:t>初步具备编制和实施车工工艺的能力。  </w:t>
      </w:r>
    </w:p>
    <w:p>
      <w:pPr>
        <w:numPr>
          <w:ilvl w:val="0"/>
          <w:numId w:val="11"/>
        </w:numPr>
        <w:spacing w:line="276" w:lineRule="auto"/>
        <w:rPr>
          <w:rFonts w:ascii="仿宋" w:hAnsi="仿宋" w:eastAsia="仿宋" w:cs="仿宋"/>
          <w:sz w:val="36"/>
          <w:szCs w:val="36"/>
        </w:rPr>
      </w:pPr>
      <w:r>
        <w:rPr>
          <w:rFonts w:hint="eastAsia" w:ascii="仿宋" w:hAnsi="仿宋" w:eastAsia="仿宋" w:cs="仿宋"/>
          <w:sz w:val="36"/>
          <w:szCs w:val="36"/>
        </w:rPr>
        <w:t>初步具备操作普通车床加工中等难度零件的能力。  </w:t>
      </w:r>
    </w:p>
    <w:p>
      <w:pPr>
        <w:numPr>
          <w:ilvl w:val="0"/>
          <w:numId w:val="11"/>
        </w:numPr>
        <w:spacing w:line="276" w:lineRule="auto"/>
        <w:rPr>
          <w:rFonts w:ascii="仿宋" w:hAnsi="仿宋" w:eastAsia="仿宋" w:cs="仿宋"/>
          <w:sz w:val="36"/>
          <w:szCs w:val="36"/>
        </w:rPr>
      </w:pPr>
      <w:r>
        <w:rPr>
          <w:rFonts w:hint="eastAsia" w:ascii="仿宋" w:hAnsi="仿宋" w:eastAsia="仿宋" w:cs="仿宋"/>
          <w:sz w:val="36"/>
          <w:szCs w:val="36"/>
        </w:rPr>
        <w:t>初步具备数控制造、电制造的编程、操作、调试和维护的应用能力。  </w:t>
      </w:r>
    </w:p>
    <w:p>
      <w:pPr>
        <w:numPr>
          <w:ilvl w:val="0"/>
          <w:numId w:val="11"/>
        </w:numPr>
        <w:spacing w:line="276" w:lineRule="auto"/>
        <w:rPr>
          <w:rFonts w:ascii="仿宋" w:hAnsi="仿宋" w:eastAsia="仿宋" w:cs="仿宋"/>
          <w:sz w:val="36"/>
          <w:szCs w:val="36"/>
        </w:rPr>
      </w:pPr>
      <w:r>
        <w:rPr>
          <w:rFonts w:hint="eastAsia" w:ascii="仿宋" w:hAnsi="仿宋" w:eastAsia="仿宋" w:cs="仿宋"/>
          <w:sz w:val="36"/>
          <w:szCs w:val="36"/>
        </w:rPr>
        <w:t>具备本专业相应钳工、普车、焊接、cad等3-4个工种中级技能操作等级证书。  </w:t>
      </w:r>
    </w:p>
    <w:p>
      <w:pPr>
        <w:numPr>
          <w:ilvl w:val="0"/>
          <w:numId w:val="11"/>
        </w:numPr>
        <w:spacing w:line="276" w:lineRule="auto"/>
        <w:rPr>
          <w:rFonts w:ascii="仿宋" w:hAnsi="仿宋" w:eastAsia="仿宋" w:cs="仿宋"/>
          <w:sz w:val="36"/>
          <w:szCs w:val="36"/>
        </w:rPr>
      </w:pPr>
      <w:r>
        <w:rPr>
          <w:rFonts w:hint="eastAsia" w:ascii="仿宋" w:hAnsi="仿宋" w:eastAsia="仿宋" w:cs="仿宋"/>
          <w:sz w:val="36"/>
          <w:szCs w:val="36"/>
        </w:rPr>
        <w:t>初步具备金属材料热处理的能力。  </w:t>
      </w:r>
    </w:p>
    <w:p>
      <w:pPr>
        <w:numPr>
          <w:ilvl w:val="0"/>
          <w:numId w:val="11"/>
        </w:numPr>
        <w:spacing w:line="276" w:lineRule="auto"/>
        <w:rPr>
          <w:rFonts w:ascii="仿宋" w:hAnsi="仿宋" w:eastAsia="仿宋" w:cs="仿宋"/>
          <w:sz w:val="36"/>
          <w:szCs w:val="36"/>
        </w:rPr>
      </w:pPr>
      <w:r>
        <w:rPr>
          <w:rFonts w:hint="eastAsia" w:ascii="仿宋" w:hAnsi="仿宋" w:eastAsia="仿宋" w:cs="仿宋"/>
          <w:sz w:val="36"/>
          <w:szCs w:val="36"/>
        </w:rPr>
        <w:t>具备国家一级计算机应用能力和模具CAD/CAM应用的初步能力。 </w:t>
      </w:r>
    </w:p>
    <w:p>
      <w:pPr>
        <w:numPr>
          <w:ilvl w:val="0"/>
          <w:numId w:val="11"/>
        </w:numPr>
        <w:spacing w:line="276" w:lineRule="auto"/>
        <w:rPr>
          <w:rFonts w:ascii="仿宋" w:hAnsi="仿宋" w:eastAsia="仿宋" w:cs="仿宋"/>
          <w:sz w:val="36"/>
          <w:szCs w:val="36"/>
        </w:rPr>
      </w:pPr>
      <w:r>
        <w:rPr>
          <w:rFonts w:hint="eastAsia" w:ascii="仿宋" w:hAnsi="仿宋" w:eastAsia="仿宋" w:cs="仿宋"/>
          <w:sz w:val="36"/>
          <w:szCs w:val="36"/>
        </w:rPr>
        <w:t>具备从事机械制造技术的质量控制和生产现场管理的初步能力。 </w:t>
      </w:r>
    </w:p>
    <w:p>
      <w:pPr>
        <w:numPr>
          <w:ilvl w:val="0"/>
          <w:numId w:val="11"/>
        </w:numPr>
        <w:spacing w:line="276" w:lineRule="auto"/>
        <w:rPr>
          <w:rFonts w:ascii="仿宋" w:hAnsi="仿宋" w:eastAsia="仿宋" w:cs="仿宋"/>
          <w:sz w:val="36"/>
          <w:szCs w:val="36"/>
        </w:rPr>
      </w:pPr>
      <w:r>
        <w:rPr>
          <w:rFonts w:hint="eastAsia" w:ascii="仿宋" w:hAnsi="仿宋" w:eastAsia="仿宋" w:cs="仿宋"/>
          <w:sz w:val="36"/>
          <w:szCs w:val="36"/>
        </w:rPr>
        <w:t>具备阅读本专业一般外文资料的初步能力。 </w:t>
      </w:r>
    </w:p>
    <w:p>
      <w:pPr>
        <w:numPr>
          <w:ilvl w:val="0"/>
          <w:numId w:val="11"/>
        </w:numPr>
        <w:spacing w:line="276" w:lineRule="auto"/>
        <w:rPr>
          <w:rFonts w:ascii="仿宋" w:hAnsi="仿宋" w:eastAsia="仿宋" w:cs="仿宋"/>
          <w:sz w:val="36"/>
          <w:szCs w:val="36"/>
        </w:rPr>
      </w:pPr>
      <w:r>
        <w:rPr>
          <w:rFonts w:hint="eastAsia" w:ascii="仿宋" w:hAnsi="仿宋" w:eastAsia="仿宋" w:cs="仿宋"/>
          <w:sz w:val="36"/>
          <w:szCs w:val="36"/>
        </w:rPr>
        <w:t>具备技术创新的初步能力</w:t>
      </w:r>
    </w:p>
    <w:p>
      <w:pPr>
        <w:spacing w:line="276" w:lineRule="auto"/>
        <w:ind w:left="66"/>
        <w:rPr>
          <w:rFonts w:ascii="仿宋" w:hAnsi="仿宋" w:eastAsia="仿宋" w:cs="仿宋"/>
          <w:sz w:val="36"/>
          <w:szCs w:val="36"/>
        </w:rPr>
      </w:pPr>
      <w:r>
        <w:rPr>
          <w:rFonts w:hint="eastAsia" w:ascii="仿宋" w:hAnsi="仿宋" w:eastAsia="仿宋" w:cs="仿宋"/>
          <w:sz w:val="36"/>
          <w:szCs w:val="36"/>
        </w:rPr>
        <w:t>专业知识：</w:t>
      </w:r>
    </w:p>
    <w:p>
      <w:pPr>
        <w:spacing w:line="276" w:lineRule="auto"/>
        <w:ind w:left="426"/>
        <w:rPr>
          <w:rFonts w:ascii="仿宋" w:hAnsi="仿宋" w:eastAsia="仿宋" w:cs="仿宋"/>
          <w:sz w:val="36"/>
          <w:szCs w:val="36"/>
        </w:rPr>
      </w:pPr>
      <w:r>
        <w:rPr>
          <w:rFonts w:hint="eastAsia" w:ascii="仿宋" w:hAnsi="仿宋" w:eastAsia="仿宋" w:cs="仿宋"/>
          <w:sz w:val="36"/>
          <w:szCs w:val="36"/>
        </w:rPr>
        <w:t>在专业知识方面，本着以岗位需求为主，在确保专业知识“实用、够用、管用”的原则下，应具备以下专业知识：</w:t>
      </w:r>
    </w:p>
    <w:p>
      <w:pPr>
        <w:numPr>
          <w:ilvl w:val="0"/>
          <w:numId w:val="12"/>
        </w:numPr>
        <w:spacing w:line="276" w:lineRule="auto"/>
        <w:rPr>
          <w:rFonts w:ascii="仿宋" w:hAnsi="仿宋" w:eastAsia="仿宋" w:cs="仿宋"/>
          <w:sz w:val="36"/>
          <w:szCs w:val="36"/>
        </w:rPr>
      </w:pPr>
      <w:r>
        <w:rPr>
          <w:rFonts w:hint="eastAsia" w:ascii="仿宋" w:hAnsi="仿宋" w:eastAsia="仿宋" w:cs="仿宋"/>
          <w:sz w:val="36"/>
          <w:szCs w:val="36"/>
        </w:rPr>
        <w:t>在专业操作技能方面，掌握数控机床的基本操作技能。</w:t>
      </w:r>
    </w:p>
    <w:p>
      <w:pPr>
        <w:numPr>
          <w:ilvl w:val="0"/>
          <w:numId w:val="12"/>
        </w:numPr>
        <w:spacing w:line="276" w:lineRule="auto"/>
        <w:rPr>
          <w:rFonts w:ascii="仿宋" w:hAnsi="仿宋" w:eastAsia="仿宋" w:cs="仿宋"/>
          <w:sz w:val="36"/>
          <w:szCs w:val="36"/>
        </w:rPr>
      </w:pPr>
      <w:r>
        <w:rPr>
          <w:rFonts w:hint="eastAsia" w:ascii="仿宋" w:hAnsi="仿宋" w:eastAsia="仿宋" w:cs="仿宋"/>
          <w:sz w:val="36"/>
          <w:szCs w:val="36"/>
        </w:rPr>
        <w:t>能熟练掌握常用工具、量具、夹具的使用。</w:t>
      </w:r>
    </w:p>
    <w:p>
      <w:pPr>
        <w:numPr>
          <w:ilvl w:val="0"/>
          <w:numId w:val="12"/>
        </w:numPr>
        <w:spacing w:line="276" w:lineRule="auto"/>
        <w:rPr>
          <w:rFonts w:ascii="仿宋" w:hAnsi="仿宋" w:eastAsia="仿宋" w:cs="仿宋"/>
          <w:sz w:val="36"/>
          <w:szCs w:val="36"/>
        </w:rPr>
      </w:pPr>
      <w:r>
        <w:rPr>
          <w:rFonts w:hint="eastAsia" w:ascii="仿宋" w:hAnsi="仿宋" w:eastAsia="仿宋" w:cs="仿宋"/>
          <w:sz w:val="36"/>
          <w:szCs w:val="36"/>
        </w:rPr>
        <w:t>会根据加工要求选择刀具，能够刃磨和正确安装常用刀具。</w:t>
      </w:r>
    </w:p>
    <w:p>
      <w:pPr>
        <w:numPr>
          <w:ilvl w:val="0"/>
          <w:numId w:val="12"/>
        </w:numPr>
        <w:spacing w:line="276" w:lineRule="auto"/>
        <w:rPr>
          <w:rFonts w:ascii="仿宋" w:hAnsi="仿宋" w:eastAsia="仿宋" w:cs="仿宋"/>
          <w:sz w:val="36"/>
          <w:szCs w:val="36"/>
        </w:rPr>
      </w:pPr>
      <w:r>
        <w:rPr>
          <w:rFonts w:hint="eastAsia" w:ascii="仿宋" w:hAnsi="仿宋" w:eastAsia="仿宋" w:cs="仿宋"/>
          <w:sz w:val="36"/>
          <w:szCs w:val="36"/>
        </w:rPr>
        <w:t>具有正确选用机械工程材料并进行检测、保管的能力。</w:t>
      </w:r>
    </w:p>
    <w:p>
      <w:pPr>
        <w:numPr>
          <w:ilvl w:val="0"/>
          <w:numId w:val="12"/>
        </w:numPr>
        <w:spacing w:line="276" w:lineRule="auto"/>
        <w:rPr>
          <w:rFonts w:ascii="仿宋" w:hAnsi="仿宋" w:eastAsia="仿宋" w:cs="仿宋"/>
          <w:sz w:val="36"/>
          <w:szCs w:val="36"/>
        </w:rPr>
      </w:pPr>
      <w:r>
        <w:rPr>
          <w:rFonts w:hint="eastAsia" w:ascii="仿宋" w:hAnsi="仿宋" w:eastAsia="仿宋" w:cs="仿宋"/>
          <w:sz w:val="36"/>
          <w:szCs w:val="36"/>
        </w:rPr>
        <w:t>具有质量精度意识。</w:t>
      </w:r>
    </w:p>
    <w:p>
      <w:pPr>
        <w:numPr>
          <w:ilvl w:val="0"/>
          <w:numId w:val="12"/>
        </w:numPr>
        <w:spacing w:line="276" w:lineRule="auto"/>
        <w:rPr>
          <w:rFonts w:ascii="仿宋" w:hAnsi="仿宋" w:eastAsia="仿宋" w:cs="仿宋"/>
          <w:sz w:val="36"/>
          <w:szCs w:val="36"/>
        </w:rPr>
      </w:pPr>
      <w:r>
        <w:rPr>
          <w:rFonts w:hint="eastAsia" w:ascii="仿宋" w:hAnsi="仿宋" w:eastAsia="仿宋" w:cs="仿宋"/>
          <w:sz w:val="36"/>
          <w:szCs w:val="36"/>
        </w:rPr>
        <w:t>具备国家初计算机应用能力和CAD/CAM软件应用的基础能力。</w:t>
      </w:r>
    </w:p>
    <w:p>
      <w:pPr>
        <w:overflowPunct w:val="0"/>
        <w:adjustRightInd w:val="0"/>
        <w:ind w:firstLine="640" w:firstLineChars="200"/>
        <w:outlineLvl w:val="0"/>
        <w:rPr>
          <w:rFonts w:eastAsia="黑体"/>
          <w:szCs w:val="32"/>
        </w:rPr>
      </w:pPr>
      <w:r>
        <w:rPr>
          <w:rFonts w:eastAsia="黑体"/>
          <w:szCs w:val="32"/>
        </w:rPr>
        <w:t>六、课程设置及要求</w:t>
      </w:r>
    </w:p>
    <w:p>
      <w:pPr>
        <w:overflowPunct w:val="0"/>
        <w:adjustRightInd w:val="0"/>
        <w:ind w:firstLine="643" w:firstLineChars="200"/>
        <w:outlineLvl w:val="0"/>
        <w:rPr>
          <w:rFonts w:eastAsia="楷体_GB2312"/>
          <w:b/>
          <w:szCs w:val="32"/>
        </w:rPr>
      </w:pPr>
      <w:r>
        <w:rPr>
          <w:rFonts w:eastAsia="楷体_GB2312"/>
          <w:b/>
          <w:szCs w:val="32"/>
        </w:rPr>
        <w:t>（一）公共基础课程</w:t>
      </w:r>
    </w:p>
    <w:p>
      <w:pPr>
        <w:overflowPunct w:val="0"/>
        <w:adjustRightInd w:val="0"/>
        <w:ind w:firstLine="640" w:firstLineChars="200"/>
        <w:outlineLvl w:val="0"/>
        <w:rPr>
          <w:rFonts w:ascii="宋体" w:hAnsi="宋体"/>
          <w:szCs w:val="28"/>
        </w:rPr>
      </w:pPr>
      <w:r>
        <w:rPr>
          <w:rFonts w:hint="eastAsia" w:ascii="宋体" w:hAnsi="宋体"/>
          <w:szCs w:val="28"/>
        </w:rPr>
        <w:t>数控技术应用专业公共基础课程知识、能力、素质结构分析表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4253"/>
        <w:gridCol w:w="212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Align w:val="center"/>
          </w:tcPr>
          <w:p>
            <w:pPr>
              <w:spacing w:line="276" w:lineRule="auto"/>
              <w:jc w:val="center"/>
              <w:rPr>
                <w:rFonts w:ascii="宋体" w:hAnsi="宋体"/>
                <w:sz w:val="24"/>
              </w:rPr>
            </w:pPr>
            <w:r>
              <w:rPr>
                <w:rFonts w:hint="eastAsia" w:ascii="宋体" w:hAnsi="宋体"/>
                <w:sz w:val="24"/>
              </w:rPr>
              <w:t>素质模块</w:t>
            </w:r>
          </w:p>
        </w:tc>
        <w:tc>
          <w:tcPr>
            <w:tcW w:w="4253" w:type="dxa"/>
            <w:vAlign w:val="center"/>
          </w:tcPr>
          <w:p>
            <w:pPr>
              <w:spacing w:line="276" w:lineRule="auto"/>
              <w:jc w:val="center"/>
              <w:rPr>
                <w:rFonts w:ascii="宋体" w:hAnsi="宋体"/>
                <w:sz w:val="24"/>
              </w:rPr>
            </w:pPr>
            <w:r>
              <w:rPr>
                <w:rFonts w:hint="eastAsia" w:ascii="宋体" w:hAnsi="宋体"/>
                <w:sz w:val="24"/>
              </w:rPr>
              <w:t>能力</w:t>
            </w:r>
          </w:p>
        </w:tc>
        <w:tc>
          <w:tcPr>
            <w:tcW w:w="2126" w:type="dxa"/>
            <w:vAlign w:val="center"/>
          </w:tcPr>
          <w:p>
            <w:pPr>
              <w:spacing w:line="276" w:lineRule="auto"/>
              <w:jc w:val="center"/>
              <w:rPr>
                <w:rFonts w:ascii="宋体" w:hAnsi="宋体"/>
                <w:sz w:val="24"/>
              </w:rPr>
            </w:pPr>
            <w:r>
              <w:rPr>
                <w:rFonts w:hint="eastAsia" w:ascii="宋体" w:hAnsi="宋体"/>
                <w:sz w:val="24"/>
              </w:rPr>
              <w:t>知识结构</w:t>
            </w:r>
          </w:p>
        </w:tc>
        <w:tc>
          <w:tcPr>
            <w:tcW w:w="1559" w:type="dxa"/>
            <w:vAlign w:val="center"/>
          </w:tcPr>
          <w:p>
            <w:pPr>
              <w:spacing w:line="276" w:lineRule="auto"/>
              <w:jc w:val="center"/>
              <w:rPr>
                <w:rFonts w:ascii="宋体" w:hAnsi="宋体"/>
                <w:sz w:val="24"/>
              </w:rPr>
            </w:pPr>
            <w:r>
              <w:rPr>
                <w:rFonts w:hint="eastAsia" w:ascii="宋体" w:hAnsi="宋体"/>
                <w:sz w:val="24"/>
              </w:rPr>
              <w:t>课程名称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Align w:val="center"/>
          </w:tcPr>
          <w:p>
            <w:pPr>
              <w:spacing w:line="276" w:lineRule="auto"/>
              <w:jc w:val="center"/>
              <w:rPr>
                <w:rFonts w:ascii="宋体" w:hAnsi="宋体"/>
                <w:sz w:val="24"/>
              </w:rPr>
            </w:pPr>
            <w:r>
              <w:rPr>
                <w:rFonts w:hint="eastAsia" w:ascii="宋体" w:hAnsi="宋体"/>
                <w:sz w:val="24"/>
              </w:rPr>
              <w:t>职业素质</w:t>
            </w:r>
          </w:p>
        </w:tc>
        <w:tc>
          <w:tcPr>
            <w:tcW w:w="4253" w:type="dxa"/>
            <w:vAlign w:val="center"/>
          </w:tcPr>
          <w:p>
            <w:pPr>
              <w:spacing w:line="276" w:lineRule="auto"/>
              <w:jc w:val="left"/>
              <w:rPr>
                <w:rFonts w:ascii="宋体" w:hAnsi="宋体"/>
                <w:sz w:val="24"/>
              </w:rPr>
            </w:pPr>
            <w:r>
              <w:rPr>
                <w:rFonts w:hint="eastAsia" w:ascii="宋体" w:hAnsi="宋体"/>
                <w:sz w:val="24"/>
              </w:rPr>
              <w:t>（1）具有健康的身体和心理。</w:t>
            </w:r>
          </w:p>
          <w:p>
            <w:pPr>
              <w:spacing w:line="276" w:lineRule="auto"/>
              <w:jc w:val="left"/>
              <w:rPr>
                <w:rFonts w:ascii="宋体" w:hAnsi="宋体"/>
                <w:sz w:val="24"/>
              </w:rPr>
            </w:pPr>
            <w:r>
              <w:rPr>
                <w:rFonts w:hint="eastAsia" w:ascii="宋体" w:hAnsi="宋体"/>
                <w:sz w:val="24"/>
              </w:rPr>
              <w:t>（2）具有乐观的人生态度。</w:t>
            </w:r>
          </w:p>
          <w:p>
            <w:pPr>
              <w:spacing w:line="276" w:lineRule="auto"/>
              <w:jc w:val="left"/>
              <w:rPr>
                <w:rFonts w:ascii="宋体" w:hAnsi="宋体"/>
                <w:sz w:val="24"/>
              </w:rPr>
            </w:pPr>
            <w:r>
              <w:rPr>
                <w:rFonts w:hint="eastAsia" w:ascii="宋体" w:hAnsi="宋体"/>
                <w:sz w:val="24"/>
              </w:rPr>
              <w:t>（3）了解心理健康的基本知识，树立心理健康意识。</w:t>
            </w:r>
          </w:p>
          <w:p>
            <w:pPr>
              <w:spacing w:line="276" w:lineRule="auto"/>
              <w:jc w:val="left"/>
              <w:rPr>
                <w:rFonts w:ascii="宋体" w:hAnsi="宋体"/>
                <w:sz w:val="24"/>
              </w:rPr>
            </w:pPr>
            <w:r>
              <w:rPr>
                <w:rFonts w:hint="eastAsia" w:ascii="宋体" w:hAnsi="宋体"/>
                <w:sz w:val="24"/>
              </w:rPr>
              <w:t>（4）掌握心理调适的方法。</w:t>
            </w:r>
          </w:p>
          <w:p>
            <w:pPr>
              <w:spacing w:line="276" w:lineRule="auto"/>
              <w:jc w:val="left"/>
              <w:rPr>
                <w:rFonts w:ascii="宋体" w:hAnsi="宋体"/>
                <w:sz w:val="24"/>
              </w:rPr>
            </w:pPr>
            <w:r>
              <w:rPr>
                <w:rFonts w:hint="eastAsia" w:ascii="宋体" w:hAnsi="宋体"/>
                <w:sz w:val="24"/>
              </w:rPr>
              <w:t>（5）正确处理各种人际关系，学会合作与竞争。</w:t>
            </w:r>
          </w:p>
          <w:p>
            <w:pPr>
              <w:spacing w:line="276" w:lineRule="auto"/>
              <w:jc w:val="left"/>
              <w:rPr>
                <w:rFonts w:ascii="MS Mincho" w:hAnsi="MS Mincho" w:eastAsia="MS Mincho" w:cs="MS Mincho"/>
                <w:sz w:val="24"/>
              </w:rPr>
            </w:pPr>
            <w:r>
              <w:rPr>
                <w:rFonts w:hint="eastAsia" w:ascii="宋体" w:hAnsi="宋体"/>
                <w:sz w:val="24"/>
              </w:rPr>
              <w:t>（6）培养职业兴趣，提高应对挫折、求职就业、适应社会的能力。</w:t>
            </w:r>
            <w:r>
              <w:rPr>
                <w:rFonts w:hint="eastAsia" w:ascii="MS Mincho" w:hAnsi="MS Mincho" w:eastAsia="MS Mincho" w:cs="MS Mincho"/>
                <w:sz w:val="24"/>
              </w:rPr>
              <w:t> </w:t>
            </w:r>
          </w:p>
          <w:p>
            <w:pPr>
              <w:spacing w:line="276" w:lineRule="auto"/>
              <w:jc w:val="left"/>
              <w:rPr>
                <w:rFonts w:ascii="宋体" w:hAnsi="宋体"/>
                <w:sz w:val="24"/>
              </w:rPr>
            </w:pPr>
            <w:r>
              <w:rPr>
                <w:rFonts w:hint="eastAsia" w:ascii="宋体" w:hAnsi="宋体"/>
                <w:sz w:val="24"/>
              </w:rPr>
              <w:t>（7）具有良好的道德素质、职业素养、竞争和创新意识。</w:t>
            </w:r>
          </w:p>
          <w:p>
            <w:pPr>
              <w:spacing w:line="276" w:lineRule="auto"/>
              <w:jc w:val="left"/>
              <w:rPr>
                <w:rFonts w:ascii="宋体" w:hAnsi="宋体"/>
                <w:sz w:val="24"/>
              </w:rPr>
            </w:pPr>
            <w:r>
              <w:rPr>
                <w:rFonts w:hint="eastAsia" w:ascii="宋体" w:hAnsi="宋体"/>
                <w:sz w:val="24"/>
              </w:rPr>
              <w:t>（8）具有良好的责任心、进取心和坚强的意志。</w:t>
            </w:r>
          </w:p>
          <w:p>
            <w:pPr>
              <w:spacing w:line="276" w:lineRule="auto"/>
              <w:jc w:val="left"/>
              <w:rPr>
                <w:rFonts w:ascii="宋体" w:hAnsi="宋体"/>
                <w:sz w:val="24"/>
              </w:rPr>
            </w:pPr>
            <w:r>
              <w:rPr>
                <w:rFonts w:hint="eastAsia" w:ascii="宋体" w:hAnsi="宋体"/>
                <w:sz w:val="24"/>
              </w:rPr>
              <w:t>（9）具有良好的人际交往、团队协作能力。</w:t>
            </w:r>
          </w:p>
          <w:p>
            <w:pPr>
              <w:spacing w:line="276" w:lineRule="auto"/>
              <w:jc w:val="left"/>
              <w:rPr>
                <w:rFonts w:ascii="宋体" w:hAnsi="宋体"/>
                <w:sz w:val="24"/>
              </w:rPr>
            </w:pPr>
            <w:r>
              <w:rPr>
                <w:rFonts w:hint="eastAsia" w:ascii="宋体" w:hAnsi="宋体"/>
                <w:sz w:val="24"/>
              </w:rPr>
              <w:t>（10）具有良好的人文素养和继续学习的能力。</w:t>
            </w:r>
          </w:p>
          <w:p>
            <w:pPr>
              <w:spacing w:line="276" w:lineRule="auto"/>
              <w:jc w:val="left"/>
              <w:rPr>
                <w:rFonts w:ascii="宋体" w:hAnsi="宋体"/>
                <w:sz w:val="24"/>
              </w:rPr>
            </w:pPr>
            <w:r>
              <w:rPr>
                <w:rFonts w:hint="eastAsia" w:ascii="宋体" w:hAnsi="宋体"/>
                <w:sz w:val="24"/>
              </w:rPr>
              <w:t>（11）掌握职业生涯规划的基础知识和常用方法。</w:t>
            </w:r>
          </w:p>
          <w:p>
            <w:pPr>
              <w:spacing w:line="276" w:lineRule="auto"/>
              <w:jc w:val="left"/>
              <w:rPr>
                <w:rFonts w:ascii="MS Mincho" w:hAnsi="MS Mincho" w:eastAsia="MS Mincho" w:cs="MS Mincho"/>
                <w:sz w:val="24"/>
              </w:rPr>
            </w:pPr>
            <w:r>
              <w:rPr>
                <w:rFonts w:hint="eastAsia" w:ascii="宋体" w:hAnsi="宋体"/>
                <w:sz w:val="24"/>
              </w:rPr>
              <w:t>（12）树立正确的职业理想和职业观、择业观、创业观和人才观，形成职业生涯规划的能力。</w:t>
            </w:r>
            <w:r>
              <w:rPr>
                <w:rFonts w:hint="eastAsia" w:ascii="MS Mincho" w:hAnsi="MS Mincho" w:eastAsia="MS Mincho" w:cs="MS Mincho"/>
                <w:sz w:val="24"/>
              </w:rPr>
              <w:t> </w:t>
            </w:r>
          </w:p>
          <w:p>
            <w:pPr>
              <w:spacing w:line="276" w:lineRule="auto"/>
              <w:jc w:val="left"/>
              <w:rPr>
                <w:rFonts w:ascii="宋体" w:hAnsi="宋体"/>
                <w:sz w:val="24"/>
              </w:rPr>
            </w:pPr>
            <w:r>
              <w:rPr>
                <w:rFonts w:hint="eastAsia" w:ascii="宋体" w:hAnsi="宋体"/>
                <w:sz w:val="24"/>
              </w:rPr>
              <w:t>（13）增强提高职业素质和职业能力的自觉性，做好适应社会、融入社会和就业、创业的准备。</w:t>
            </w:r>
          </w:p>
        </w:tc>
        <w:tc>
          <w:tcPr>
            <w:tcW w:w="2126" w:type="dxa"/>
          </w:tcPr>
          <w:p>
            <w:pPr>
              <w:spacing w:line="276" w:lineRule="auto"/>
              <w:jc w:val="left"/>
              <w:rPr>
                <w:rFonts w:ascii="宋体" w:hAnsi="宋体"/>
                <w:sz w:val="24"/>
              </w:rPr>
            </w:pPr>
            <w:r>
              <w:rPr>
                <w:rFonts w:hint="eastAsia" w:ascii="宋体" w:hAnsi="宋体"/>
                <w:sz w:val="24"/>
              </w:rPr>
              <w:t>依据《中等职业学校思想政治课程标准》开设，并与专业实际和行业发展密切结合</w:t>
            </w:r>
          </w:p>
        </w:tc>
        <w:tc>
          <w:tcPr>
            <w:tcW w:w="1559" w:type="dxa"/>
            <w:vAlign w:val="center"/>
          </w:tcPr>
          <w:p>
            <w:pPr>
              <w:spacing w:line="276" w:lineRule="auto"/>
              <w:jc w:val="center"/>
              <w:rPr>
                <w:rFonts w:ascii="宋体" w:hAnsi="宋体"/>
                <w:sz w:val="24"/>
              </w:rPr>
            </w:pPr>
            <w:r>
              <w:rPr>
                <w:rFonts w:hint="eastAsia" w:ascii="宋体" w:hAnsi="宋体"/>
                <w:sz w:val="24"/>
              </w:rPr>
              <w:t>思想政治《心理健康与职业生涯》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Align w:val="center"/>
          </w:tcPr>
          <w:p>
            <w:pPr>
              <w:spacing w:line="276" w:lineRule="auto"/>
              <w:jc w:val="center"/>
              <w:rPr>
                <w:rFonts w:ascii="宋体" w:hAnsi="宋体"/>
                <w:sz w:val="24"/>
              </w:rPr>
            </w:pPr>
            <w:r>
              <w:rPr>
                <w:rFonts w:hint="eastAsia" w:ascii="宋体" w:hAnsi="宋体"/>
                <w:sz w:val="24"/>
              </w:rPr>
              <w:t>基本素质</w:t>
            </w:r>
          </w:p>
        </w:tc>
        <w:tc>
          <w:tcPr>
            <w:tcW w:w="4253" w:type="dxa"/>
            <w:vAlign w:val="center"/>
          </w:tcPr>
          <w:p>
            <w:pPr>
              <w:spacing w:line="276" w:lineRule="auto"/>
              <w:jc w:val="left"/>
              <w:rPr>
                <w:rFonts w:ascii="宋体" w:hAnsi="宋体"/>
                <w:sz w:val="24"/>
              </w:rPr>
            </w:pPr>
            <w:r>
              <w:rPr>
                <w:rFonts w:hint="eastAsia" w:ascii="宋体" w:hAnsi="宋体"/>
                <w:sz w:val="24"/>
              </w:rPr>
              <w:t>（1）具备良好的政治思想素质、道德品质和法律意识。</w:t>
            </w:r>
          </w:p>
          <w:p>
            <w:pPr>
              <w:spacing w:line="276" w:lineRule="auto"/>
              <w:jc w:val="left"/>
              <w:rPr>
                <w:rFonts w:ascii="宋体" w:hAnsi="宋体"/>
                <w:sz w:val="24"/>
              </w:rPr>
            </w:pPr>
            <w:r>
              <w:rPr>
                <w:rFonts w:hint="eastAsia" w:ascii="宋体" w:hAnsi="宋体"/>
                <w:sz w:val="24"/>
              </w:rPr>
              <w:t>（2）具有良好的职业道德，能自觉遵守行业法规、规范和企业规章制度。</w:t>
            </w:r>
          </w:p>
          <w:p>
            <w:pPr>
              <w:spacing w:line="276" w:lineRule="auto"/>
              <w:jc w:val="left"/>
              <w:rPr>
                <w:rFonts w:ascii="宋体" w:hAnsi="宋体"/>
                <w:sz w:val="24"/>
              </w:rPr>
            </w:pPr>
            <w:r>
              <w:rPr>
                <w:rFonts w:hint="eastAsia" w:ascii="宋体" w:hAnsi="宋体"/>
                <w:sz w:val="24"/>
              </w:rPr>
              <w:t>（3）具有良好的责任心、进取心和坚强的意志。</w:t>
            </w:r>
          </w:p>
          <w:p>
            <w:pPr>
              <w:spacing w:line="276" w:lineRule="auto"/>
              <w:jc w:val="left"/>
              <w:rPr>
                <w:rFonts w:ascii="宋体" w:hAnsi="宋体"/>
                <w:sz w:val="24"/>
              </w:rPr>
            </w:pPr>
            <w:r>
              <w:rPr>
                <w:rFonts w:hint="eastAsia" w:ascii="宋体" w:hAnsi="宋体"/>
                <w:sz w:val="24"/>
              </w:rPr>
              <w:t>（4）理解文明礼仪的基本要求、职业道德的作用和基本规范。</w:t>
            </w:r>
          </w:p>
          <w:p>
            <w:pPr>
              <w:spacing w:line="276" w:lineRule="auto"/>
              <w:jc w:val="left"/>
              <w:rPr>
                <w:rFonts w:ascii="宋体" w:hAnsi="宋体"/>
                <w:sz w:val="24"/>
              </w:rPr>
            </w:pPr>
            <w:r>
              <w:rPr>
                <w:rFonts w:hint="eastAsia" w:ascii="宋体" w:hAnsi="宋体"/>
                <w:sz w:val="24"/>
              </w:rPr>
              <w:t>（5）陶冶道德情操，增强职业道德意识，养成职业道德行为习惯。</w:t>
            </w:r>
            <w:r>
              <w:rPr>
                <w:rFonts w:hint="eastAsia" w:ascii="MS Mincho" w:hAnsi="MS Mincho" w:eastAsia="MS Mincho" w:cs="MS Mincho"/>
                <w:sz w:val="24"/>
              </w:rPr>
              <w:t> </w:t>
            </w:r>
          </w:p>
          <w:p>
            <w:pPr>
              <w:spacing w:line="276" w:lineRule="auto"/>
              <w:jc w:val="left"/>
              <w:rPr>
                <w:rFonts w:ascii="宋体" w:hAnsi="宋体"/>
                <w:sz w:val="24"/>
              </w:rPr>
            </w:pPr>
            <w:r>
              <w:rPr>
                <w:rFonts w:hint="eastAsia" w:ascii="宋体" w:hAnsi="宋体"/>
                <w:sz w:val="24"/>
              </w:rPr>
              <w:t>（6）掌握与日常生活和职业活动密切相关的法律常识，树立法治观念，增强法律意识，成为懂法、守法、用法的公民。</w:t>
            </w:r>
            <w:r>
              <w:rPr>
                <w:rFonts w:hint="eastAsia" w:ascii="MS Mincho" w:hAnsi="MS Mincho" w:eastAsia="MS Mincho" w:cs="MS Mincho"/>
                <w:sz w:val="24"/>
              </w:rPr>
              <w:t> </w:t>
            </w:r>
          </w:p>
        </w:tc>
        <w:tc>
          <w:tcPr>
            <w:tcW w:w="2126" w:type="dxa"/>
          </w:tcPr>
          <w:p>
            <w:pPr>
              <w:spacing w:line="276" w:lineRule="auto"/>
              <w:jc w:val="left"/>
              <w:rPr>
                <w:rFonts w:ascii="宋体" w:hAnsi="宋体"/>
                <w:sz w:val="24"/>
              </w:rPr>
            </w:pPr>
            <w:r>
              <w:rPr>
                <w:rFonts w:hint="eastAsia" w:ascii="宋体" w:hAnsi="宋体"/>
                <w:sz w:val="24"/>
              </w:rPr>
              <w:t>依据《中等职业学校思想政治课程标准》开设，并与专业实际和行业发展密切结合</w:t>
            </w:r>
          </w:p>
        </w:tc>
        <w:tc>
          <w:tcPr>
            <w:tcW w:w="1559" w:type="dxa"/>
            <w:vAlign w:val="center"/>
          </w:tcPr>
          <w:p>
            <w:pPr>
              <w:spacing w:line="276" w:lineRule="auto"/>
              <w:jc w:val="center"/>
              <w:rPr>
                <w:rFonts w:ascii="宋体" w:hAnsi="宋体"/>
                <w:sz w:val="24"/>
              </w:rPr>
            </w:pPr>
            <w:r>
              <w:rPr>
                <w:rFonts w:hint="eastAsia" w:ascii="宋体" w:hAnsi="宋体"/>
                <w:sz w:val="24"/>
              </w:rPr>
              <w:t>思想政治《职业道德与法治》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Align w:val="center"/>
          </w:tcPr>
          <w:p>
            <w:pPr>
              <w:spacing w:line="276" w:lineRule="auto"/>
              <w:jc w:val="center"/>
              <w:rPr>
                <w:rFonts w:ascii="宋体" w:hAnsi="宋体"/>
                <w:sz w:val="24"/>
              </w:rPr>
            </w:pPr>
            <w:r>
              <w:rPr>
                <w:rFonts w:hint="eastAsia" w:ascii="宋体" w:hAnsi="宋体"/>
                <w:sz w:val="24"/>
              </w:rPr>
              <w:t>基本素质</w:t>
            </w:r>
          </w:p>
        </w:tc>
        <w:tc>
          <w:tcPr>
            <w:tcW w:w="4253" w:type="dxa"/>
            <w:vAlign w:val="center"/>
          </w:tcPr>
          <w:p>
            <w:pPr>
              <w:numPr>
                <w:ilvl w:val="0"/>
                <w:numId w:val="13"/>
              </w:numPr>
              <w:spacing w:line="276" w:lineRule="auto"/>
              <w:jc w:val="left"/>
              <w:rPr>
                <w:rFonts w:ascii="宋体" w:hAnsi="宋体"/>
                <w:sz w:val="24"/>
              </w:rPr>
            </w:pPr>
            <w:r>
              <w:rPr>
                <w:rFonts w:hint="eastAsia" w:ascii="宋体" w:hAnsi="宋体"/>
                <w:sz w:val="24"/>
              </w:rPr>
              <w:t>掌握必备的艺术知识和表现技能。</w:t>
            </w:r>
          </w:p>
          <w:p>
            <w:pPr>
              <w:numPr>
                <w:ilvl w:val="0"/>
                <w:numId w:val="13"/>
              </w:numPr>
              <w:spacing w:line="276" w:lineRule="auto"/>
              <w:jc w:val="left"/>
              <w:rPr>
                <w:rFonts w:ascii="宋体" w:hAnsi="宋体"/>
                <w:sz w:val="24"/>
              </w:rPr>
            </w:pPr>
            <w:r>
              <w:rPr>
                <w:rFonts w:hint="eastAsia" w:ascii="宋体" w:hAnsi="宋体"/>
                <w:sz w:val="24"/>
              </w:rPr>
              <w:t>对艺术作品和现实中的审美对象进行描述、分析、解释和判断，丰富审美经验，增强审美理解，提高审美判断能力，陶冶道德情操，塑造美好心灵。</w:t>
            </w:r>
          </w:p>
          <w:p>
            <w:pPr>
              <w:numPr>
                <w:ilvl w:val="0"/>
                <w:numId w:val="13"/>
              </w:numPr>
              <w:spacing w:line="276" w:lineRule="auto"/>
              <w:jc w:val="left"/>
              <w:rPr>
                <w:rFonts w:ascii="宋体" w:hAnsi="宋体"/>
                <w:sz w:val="24"/>
              </w:rPr>
            </w:pPr>
            <w:r>
              <w:rPr>
                <w:rFonts w:hint="eastAsia" w:ascii="宋体" w:hAnsi="宋体"/>
                <w:sz w:val="24"/>
              </w:rPr>
              <w:t>运用特定媒体、材料和艺术表现手段或方法进行创意表达，尝试解决学习、工作和生活中的问题。</w:t>
            </w:r>
          </w:p>
          <w:p>
            <w:pPr>
              <w:numPr>
                <w:ilvl w:val="0"/>
                <w:numId w:val="13"/>
              </w:numPr>
              <w:spacing w:line="276" w:lineRule="auto"/>
              <w:jc w:val="left"/>
              <w:rPr>
                <w:rFonts w:ascii="宋体" w:hAnsi="宋体"/>
                <w:sz w:val="24"/>
              </w:rPr>
            </w:pPr>
            <w:r>
              <w:rPr>
                <w:rFonts w:hint="eastAsia" w:ascii="宋体" w:hAnsi="宋体"/>
                <w:sz w:val="24"/>
              </w:rPr>
              <w:t>了解中国文化的源远流长和博大精深，热爱中华优秀文化，增进文化认同，坚定文化自信。</w:t>
            </w:r>
          </w:p>
          <w:p>
            <w:pPr>
              <w:spacing w:line="276" w:lineRule="auto"/>
              <w:jc w:val="left"/>
              <w:rPr>
                <w:rFonts w:ascii="宋体" w:hAnsi="宋体"/>
                <w:sz w:val="24"/>
              </w:rPr>
            </w:pPr>
          </w:p>
        </w:tc>
        <w:tc>
          <w:tcPr>
            <w:tcW w:w="2126" w:type="dxa"/>
          </w:tcPr>
          <w:p>
            <w:pPr>
              <w:spacing w:line="276" w:lineRule="auto"/>
              <w:jc w:val="left"/>
              <w:rPr>
                <w:rFonts w:ascii="宋体" w:hAnsi="宋体"/>
                <w:sz w:val="24"/>
              </w:rPr>
            </w:pPr>
            <w:r>
              <w:rPr>
                <w:rFonts w:hint="eastAsia" w:ascii="宋体" w:hAnsi="宋体"/>
                <w:sz w:val="24"/>
              </w:rPr>
              <w:t>依据《中等职业学校课程标准》开设，并与专业实际和行业发展密切结合。</w:t>
            </w:r>
          </w:p>
        </w:tc>
        <w:tc>
          <w:tcPr>
            <w:tcW w:w="1559" w:type="dxa"/>
            <w:vAlign w:val="center"/>
          </w:tcPr>
          <w:p>
            <w:pPr>
              <w:spacing w:line="276" w:lineRule="auto"/>
              <w:rPr>
                <w:rFonts w:ascii="宋体" w:hAnsi="宋体"/>
                <w:sz w:val="24"/>
              </w:rPr>
            </w:pPr>
            <w:r>
              <w:rPr>
                <w:rFonts w:hint="eastAsia" w:ascii="宋体" w:hAnsi="宋体"/>
                <w:sz w:val="24"/>
              </w:rPr>
              <w:t>《艺术》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Align w:val="center"/>
          </w:tcPr>
          <w:p>
            <w:pPr>
              <w:spacing w:line="276" w:lineRule="auto"/>
              <w:jc w:val="center"/>
              <w:rPr>
                <w:rFonts w:ascii="宋体" w:hAnsi="宋体"/>
                <w:sz w:val="24"/>
              </w:rPr>
            </w:pPr>
            <w:r>
              <w:rPr>
                <w:rFonts w:hint="eastAsia" w:ascii="宋体" w:hAnsi="宋体"/>
                <w:sz w:val="24"/>
              </w:rPr>
              <w:t>基本素质</w:t>
            </w:r>
          </w:p>
        </w:tc>
        <w:tc>
          <w:tcPr>
            <w:tcW w:w="4253" w:type="dxa"/>
            <w:vAlign w:val="center"/>
          </w:tcPr>
          <w:p>
            <w:pPr>
              <w:numPr>
                <w:ilvl w:val="0"/>
                <w:numId w:val="14"/>
              </w:numPr>
              <w:spacing w:line="276" w:lineRule="auto"/>
              <w:jc w:val="left"/>
              <w:rPr>
                <w:rFonts w:ascii="宋体" w:hAnsi="宋体"/>
                <w:sz w:val="24"/>
              </w:rPr>
            </w:pPr>
            <w:r>
              <w:rPr>
                <w:rFonts w:hint="eastAsia" w:ascii="宋体" w:hAnsi="宋体"/>
                <w:sz w:val="24"/>
              </w:rPr>
              <w:t>中国特色社会主义的创立、发展和完善</w:t>
            </w:r>
          </w:p>
          <w:p>
            <w:pPr>
              <w:numPr>
                <w:ilvl w:val="0"/>
                <w:numId w:val="14"/>
              </w:numPr>
              <w:spacing w:line="276" w:lineRule="auto"/>
              <w:jc w:val="left"/>
              <w:rPr>
                <w:rFonts w:ascii="宋体" w:hAnsi="宋体"/>
                <w:sz w:val="24"/>
              </w:rPr>
            </w:pPr>
            <w:r>
              <w:rPr>
                <w:rFonts w:hint="eastAsia" w:ascii="宋体" w:hAnsi="宋体"/>
                <w:sz w:val="24"/>
              </w:rPr>
              <w:t>懂得开个改革开放，了解推动形成全面开放新格局的主要举措</w:t>
            </w:r>
          </w:p>
          <w:p>
            <w:pPr>
              <w:numPr>
                <w:ilvl w:val="0"/>
                <w:numId w:val="14"/>
              </w:numPr>
              <w:spacing w:line="276" w:lineRule="auto"/>
              <w:jc w:val="left"/>
              <w:rPr>
                <w:rFonts w:ascii="宋体" w:hAnsi="宋体"/>
                <w:sz w:val="24"/>
              </w:rPr>
            </w:pPr>
            <w:r>
              <w:rPr>
                <w:rFonts w:hint="eastAsia" w:ascii="宋体" w:hAnsi="宋体"/>
                <w:sz w:val="24"/>
              </w:rPr>
              <w:t>了解我国根本政治制度</w:t>
            </w:r>
          </w:p>
          <w:p>
            <w:pPr>
              <w:numPr>
                <w:ilvl w:val="0"/>
                <w:numId w:val="14"/>
              </w:numPr>
              <w:spacing w:line="276" w:lineRule="auto"/>
              <w:jc w:val="left"/>
              <w:rPr>
                <w:rFonts w:ascii="宋体" w:hAnsi="宋体"/>
                <w:sz w:val="24"/>
              </w:rPr>
            </w:pPr>
            <w:r>
              <w:rPr>
                <w:rFonts w:hint="eastAsia" w:ascii="宋体" w:hAnsi="宋体"/>
                <w:sz w:val="24"/>
              </w:rPr>
              <w:t>能正确看待传统文化，领会对中华传统文化进行创造性转化</w:t>
            </w:r>
          </w:p>
          <w:p>
            <w:pPr>
              <w:numPr>
                <w:ilvl w:val="0"/>
                <w:numId w:val="14"/>
              </w:numPr>
              <w:spacing w:line="276" w:lineRule="auto"/>
              <w:jc w:val="left"/>
              <w:rPr>
                <w:rFonts w:ascii="宋体" w:hAnsi="宋体"/>
                <w:sz w:val="24"/>
              </w:rPr>
            </w:pPr>
            <w:r>
              <w:rPr>
                <w:rFonts w:hint="eastAsia" w:ascii="宋体" w:hAnsi="宋体"/>
                <w:sz w:val="24"/>
              </w:rPr>
              <w:t>能列举参与生态文明建设方式</w:t>
            </w:r>
          </w:p>
          <w:p>
            <w:pPr>
              <w:numPr>
                <w:ilvl w:val="0"/>
                <w:numId w:val="14"/>
              </w:numPr>
              <w:spacing w:line="276" w:lineRule="auto"/>
              <w:jc w:val="left"/>
              <w:rPr>
                <w:rFonts w:ascii="宋体" w:hAnsi="宋体"/>
                <w:sz w:val="24"/>
              </w:rPr>
            </w:pPr>
            <w:r>
              <w:rPr>
                <w:rFonts w:hint="eastAsia" w:ascii="宋体" w:hAnsi="宋体"/>
                <w:sz w:val="24"/>
              </w:rPr>
              <w:t>了解新时代中国特色社会主义法制的战略安排，做有理想、有本领、有担当的时代新人</w:t>
            </w:r>
          </w:p>
        </w:tc>
        <w:tc>
          <w:tcPr>
            <w:tcW w:w="2126" w:type="dxa"/>
          </w:tcPr>
          <w:p>
            <w:pPr>
              <w:spacing w:line="276" w:lineRule="auto"/>
              <w:jc w:val="left"/>
              <w:rPr>
                <w:rFonts w:ascii="宋体" w:hAnsi="宋体"/>
                <w:sz w:val="24"/>
              </w:rPr>
            </w:pPr>
            <w:r>
              <w:rPr>
                <w:rFonts w:hint="eastAsia" w:ascii="宋体" w:hAnsi="宋体"/>
                <w:sz w:val="24"/>
              </w:rPr>
              <w:t>依据《中等职业学校思想政治课程标准》开设</w:t>
            </w:r>
          </w:p>
        </w:tc>
        <w:tc>
          <w:tcPr>
            <w:tcW w:w="1559" w:type="dxa"/>
            <w:vAlign w:val="center"/>
          </w:tcPr>
          <w:p>
            <w:pPr>
              <w:spacing w:line="276" w:lineRule="auto"/>
              <w:jc w:val="center"/>
              <w:rPr>
                <w:rFonts w:ascii="宋体" w:hAnsi="宋体"/>
                <w:sz w:val="24"/>
              </w:rPr>
            </w:pPr>
            <w:r>
              <w:rPr>
                <w:rFonts w:hint="eastAsia" w:ascii="宋体" w:hAnsi="宋体"/>
                <w:sz w:val="24"/>
              </w:rPr>
              <w:t>思想政治《中国特色社会主义》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Merge w:val="restart"/>
            <w:vAlign w:val="center"/>
          </w:tcPr>
          <w:p>
            <w:pPr>
              <w:spacing w:line="276" w:lineRule="auto"/>
              <w:jc w:val="center"/>
              <w:rPr>
                <w:rFonts w:ascii="宋体" w:hAnsi="宋体"/>
                <w:sz w:val="24"/>
              </w:rPr>
            </w:pPr>
            <w:r>
              <w:rPr>
                <w:rFonts w:hint="eastAsia" w:ascii="宋体" w:hAnsi="宋体"/>
                <w:sz w:val="24"/>
              </w:rPr>
              <w:t>基本素质</w:t>
            </w:r>
          </w:p>
        </w:tc>
        <w:tc>
          <w:tcPr>
            <w:tcW w:w="4253" w:type="dxa"/>
            <w:vAlign w:val="center"/>
          </w:tcPr>
          <w:p>
            <w:pPr>
              <w:spacing w:line="276" w:lineRule="auto"/>
              <w:jc w:val="left"/>
              <w:rPr>
                <w:rFonts w:ascii="宋体" w:hAnsi="宋体"/>
                <w:sz w:val="24"/>
              </w:rPr>
            </w:pPr>
            <w:r>
              <w:rPr>
                <w:rFonts w:hint="eastAsia" w:ascii="宋体" w:hAnsi="宋体"/>
                <w:sz w:val="24"/>
              </w:rPr>
              <w:t>（1）具有客观服务意识。</w:t>
            </w:r>
          </w:p>
          <w:p>
            <w:pPr>
              <w:spacing w:line="276" w:lineRule="auto"/>
              <w:jc w:val="left"/>
              <w:rPr>
                <w:rFonts w:ascii="宋体" w:hAnsi="宋体"/>
                <w:sz w:val="24"/>
              </w:rPr>
            </w:pPr>
            <w:r>
              <w:rPr>
                <w:rFonts w:hint="eastAsia" w:ascii="宋体" w:hAnsi="宋体"/>
                <w:sz w:val="24"/>
              </w:rPr>
              <w:t>（2）具有乐观的人生态度。</w:t>
            </w:r>
          </w:p>
          <w:p>
            <w:pPr>
              <w:spacing w:line="276" w:lineRule="auto"/>
              <w:jc w:val="left"/>
              <w:rPr>
                <w:rFonts w:ascii="宋体" w:hAnsi="宋体"/>
                <w:sz w:val="24"/>
              </w:rPr>
            </w:pPr>
            <w:r>
              <w:rPr>
                <w:rFonts w:hint="eastAsia" w:ascii="宋体" w:hAnsi="宋体"/>
                <w:sz w:val="24"/>
              </w:rPr>
              <w:t>（3）了解马克思主义哲学中与人生发展关系密切的基础知识。</w:t>
            </w:r>
          </w:p>
          <w:p>
            <w:pPr>
              <w:spacing w:line="276" w:lineRule="auto"/>
              <w:jc w:val="left"/>
              <w:rPr>
                <w:rFonts w:ascii="宋体" w:hAnsi="宋体"/>
                <w:sz w:val="24"/>
              </w:rPr>
            </w:pPr>
            <w:r>
              <w:rPr>
                <w:rFonts w:hint="eastAsia" w:ascii="宋体" w:hAnsi="宋体"/>
                <w:sz w:val="24"/>
              </w:rPr>
              <w:t>（4）学会运用马克思主义哲学中的基本观点和方法正确认识和处理人生发展中的基本问题。</w:t>
            </w:r>
          </w:p>
          <w:p>
            <w:pPr>
              <w:spacing w:line="276" w:lineRule="auto"/>
              <w:jc w:val="left"/>
              <w:rPr>
                <w:rFonts w:ascii="宋体" w:hAnsi="宋体"/>
                <w:sz w:val="24"/>
              </w:rPr>
            </w:pPr>
            <w:r>
              <w:rPr>
                <w:rFonts w:hint="eastAsia" w:ascii="宋体" w:hAnsi="宋体"/>
                <w:sz w:val="24"/>
              </w:rPr>
              <w:t>（5）树立正确的人生观、世界观和价值观。</w:t>
            </w:r>
          </w:p>
        </w:tc>
        <w:tc>
          <w:tcPr>
            <w:tcW w:w="2126" w:type="dxa"/>
          </w:tcPr>
          <w:p>
            <w:pPr>
              <w:spacing w:line="276" w:lineRule="auto"/>
              <w:jc w:val="left"/>
              <w:rPr>
                <w:rFonts w:ascii="宋体" w:hAnsi="宋体"/>
                <w:sz w:val="24"/>
              </w:rPr>
            </w:pPr>
            <w:r>
              <w:rPr>
                <w:rFonts w:hint="eastAsia" w:ascii="宋体" w:hAnsi="宋体"/>
                <w:sz w:val="24"/>
              </w:rPr>
              <w:t>依据《中等职业学校哲学与人生教学大纲》开设，并与专业实际和行业发展密切结合</w:t>
            </w:r>
          </w:p>
        </w:tc>
        <w:tc>
          <w:tcPr>
            <w:tcW w:w="1559" w:type="dxa"/>
            <w:vAlign w:val="center"/>
          </w:tcPr>
          <w:p>
            <w:pPr>
              <w:spacing w:line="276" w:lineRule="auto"/>
              <w:jc w:val="center"/>
              <w:rPr>
                <w:rFonts w:ascii="宋体" w:hAnsi="宋体"/>
                <w:sz w:val="24"/>
              </w:rPr>
            </w:pPr>
            <w:r>
              <w:rPr>
                <w:rFonts w:hint="eastAsia" w:ascii="宋体" w:hAnsi="宋体"/>
                <w:sz w:val="24"/>
              </w:rPr>
              <w:t>思想政治《哲学人生》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Merge w:val="continue"/>
            <w:vAlign w:val="center"/>
          </w:tcPr>
          <w:p>
            <w:pPr>
              <w:spacing w:line="276" w:lineRule="auto"/>
              <w:jc w:val="center"/>
              <w:rPr>
                <w:rFonts w:ascii="宋体" w:hAnsi="宋体"/>
                <w:sz w:val="24"/>
              </w:rPr>
            </w:pPr>
          </w:p>
        </w:tc>
        <w:tc>
          <w:tcPr>
            <w:tcW w:w="4253" w:type="dxa"/>
            <w:vAlign w:val="center"/>
          </w:tcPr>
          <w:p>
            <w:pPr>
              <w:numPr>
                <w:ilvl w:val="0"/>
                <w:numId w:val="15"/>
              </w:numPr>
              <w:spacing w:line="276" w:lineRule="auto"/>
              <w:jc w:val="left"/>
              <w:rPr>
                <w:rFonts w:ascii="宋体" w:hAnsi="宋体"/>
                <w:sz w:val="24"/>
              </w:rPr>
            </w:pPr>
            <w:r>
              <w:rPr>
                <w:rFonts w:hint="eastAsia" w:ascii="宋体" w:hAnsi="宋体"/>
                <w:sz w:val="24"/>
              </w:rPr>
              <w:t>了解唯物史观的基本观点和方法</w:t>
            </w:r>
          </w:p>
          <w:p>
            <w:pPr>
              <w:numPr>
                <w:ilvl w:val="0"/>
                <w:numId w:val="15"/>
              </w:numPr>
              <w:spacing w:line="276" w:lineRule="auto"/>
              <w:jc w:val="left"/>
              <w:rPr>
                <w:rFonts w:ascii="宋体" w:hAnsi="宋体"/>
                <w:sz w:val="24"/>
              </w:rPr>
            </w:pPr>
            <w:r>
              <w:rPr>
                <w:rFonts w:hint="eastAsia" w:ascii="宋体" w:hAnsi="宋体"/>
                <w:sz w:val="24"/>
              </w:rPr>
              <w:t>知道特定的史事是与特定的时间和空间相联系的</w:t>
            </w:r>
          </w:p>
          <w:p>
            <w:pPr>
              <w:numPr>
                <w:ilvl w:val="0"/>
                <w:numId w:val="15"/>
              </w:numPr>
              <w:spacing w:line="276" w:lineRule="auto"/>
              <w:jc w:val="left"/>
              <w:rPr>
                <w:rFonts w:ascii="宋体" w:hAnsi="宋体"/>
                <w:sz w:val="24"/>
              </w:rPr>
            </w:pPr>
            <w:r>
              <w:rPr>
                <w:rFonts w:hint="eastAsia" w:ascii="宋体" w:hAnsi="宋体"/>
                <w:sz w:val="24"/>
              </w:rPr>
              <w:t>能够尝试搜集、整理、运用可信的史料作为历史论述的证据</w:t>
            </w:r>
          </w:p>
          <w:p>
            <w:pPr>
              <w:numPr>
                <w:ilvl w:val="0"/>
                <w:numId w:val="15"/>
              </w:numPr>
              <w:spacing w:line="276" w:lineRule="auto"/>
              <w:jc w:val="left"/>
              <w:rPr>
                <w:rFonts w:ascii="宋体" w:hAnsi="宋体"/>
                <w:sz w:val="24"/>
              </w:rPr>
            </w:pPr>
            <w:r>
              <w:rPr>
                <w:rFonts w:hint="eastAsia" w:ascii="宋体" w:hAnsi="宋体"/>
                <w:sz w:val="24"/>
              </w:rPr>
              <w:t>能够依据史实与史料对史事表达自己的看法</w:t>
            </w:r>
          </w:p>
          <w:p>
            <w:pPr>
              <w:numPr>
                <w:ilvl w:val="0"/>
                <w:numId w:val="15"/>
              </w:numPr>
              <w:spacing w:line="276" w:lineRule="auto"/>
              <w:jc w:val="left"/>
              <w:rPr>
                <w:rFonts w:ascii="宋体" w:hAnsi="宋体"/>
                <w:sz w:val="24"/>
              </w:rPr>
            </w:pPr>
            <w:r>
              <w:rPr>
                <w:rFonts w:hint="eastAsia" w:ascii="宋体" w:hAnsi="宋体"/>
                <w:sz w:val="24"/>
              </w:rPr>
              <w:t>树立正确的国家观，增强对住过的认同感</w:t>
            </w:r>
          </w:p>
        </w:tc>
        <w:tc>
          <w:tcPr>
            <w:tcW w:w="2126" w:type="dxa"/>
          </w:tcPr>
          <w:p>
            <w:pPr>
              <w:spacing w:line="276" w:lineRule="auto"/>
              <w:jc w:val="left"/>
              <w:rPr>
                <w:rFonts w:ascii="宋体" w:hAnsi="宋体"/>
                <w:sz w:val="24"/>
              </w:rPr>
            </w:pPr>
            <w:r>
              <w:rPr>
                <w:rFonts w:hint="eastAsia" w:ascii="宋体" w:hAnsi="宋体"/>
                <w:sz w:val="24"/>
              </w:rPr>
              <w:t>依据《中等职业学校历史教学大纲》开设，并与专业实际和行业发展密切结合</w:t>
            </w:r>
          </w:p>
        </w:tc>
        <w:tc>
          <w:tcPr>
            <w:tcW w:w="1559" w:type="dxa"/>
            <w:vAlign w:val="center"/>
          </w:tcPr>
          <w:p>
            <w:pPr>
              <w:spacing w:line="276" w:lineRule="auto"/>
              <w:jc w:val="center"/>
              <w:rPr>
                <w:rFonts w:ascii="宋体" w:hAnsi="宋体"/>
                <w:sz w:val="24"/>
              </w:rPr>
            </w:pPr>
            <w:r>
              <w:rPr>
                <w:rFonts w:hint="eastAsia" w:ascii="宋体" w:hAnsi="宋体"/>
                <w:sz w:val="24"/>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Align w:val="center"/>
          </w:tcPr>
          <w:p>
            <w:pPr>
              <w:spacing w:line="276" w:lineRule="auto"/>
              <w:jc w:val="center"/>
              <w:rPr>
                <w:rFonts w:ascii="宋体" w:hAnsi="宋体"/>
                <w:sz w:val="24"/>
              </w:rPr>
            </w:pPr>
            <w:r>
              <w:rPr>
                <w:rFonts w:hint="eastAsia" w:ascii="宋体" w:hAnsi="宋体"/>
                <w:sz w:val="24"/>
              </w:rPr>
              <w:t>职业素质</w:t>
            </w:r>
          </w:p>
        </w:tc>
        <w:tc>
          <w:tcPr>
            <w:tcW w:w="4253" w:type="dxa"/>
            <w:vAlign w:val="center"/>
          </w:tcPr>
          <w:p>
            <w:pPr>
              <w:spacing w:line="276" w:lineRule="auto"/>
              <w:jc w:val="left"/>
              <w:rPr>
                <w:rFonts w:ascii="宋体" w:hAnsi="宋体"/>
                <w:sz w:val="24"/>
              </w:rPr>
            </w:pPr>
            <w:r>
              <w:rPr>
                <w:rFonts w:hint="eastAsia" w:ascii="宋体" w:hAnsi="宋体"/>
                <w:sz w:val="24"/>
              </w:rPr>
              <w:t>（1）具有良好的书面表达和口头表达能力。</w:t>
            </w:r>
          </w:p>
          <w:p>
            <w:pPr>
              <w:spacing w:line="276" w:lineRule="auto"/>
              <w:jc w:val="left"/>
              <w:rPr>
                <w:rFonts w:ascii="宋体" w:hAnsi="宋体"/>
                <w:sz w:val="24"/>
              </w:rPr>
            </w:pPr>
            <w:r>
              <w:rPr>
                <w:rFonts w:hint="eastAsia" w:ascii="宋体" w:hAnsi="宋体"/>
                <w:sz w:val="24"/>
              </w:rPr>
              <w:t>（2）具有良好的人际交往、团队协作能力。</w:t>
            </w:r>
          </w:p>
          <w:p>
            <w:pPr>
              <w:spacing w:line="276" w:lineRule="auto"/>
              <w:jc w:val="left"/>
              <w:rPr>
                <w:rFonts w:ascii="宋体" w:hAnsi="宋体"/>
                <w:sz w:val="24"/>
              </w:rPr>
            </w:pPr>
            <w:r>
              <w:rPr>
                <w:rFonts w:hint="eastAsia" w:ascii="宋体" w:hAnsi="宋体"/>
                <w:sz w:val="24"/>
              </w:rPr>
              <w:t>（3）能够准确使用常用汉字，辨识常见的修辞手法；能概括文章的内容要点、中心意思和写作特点；能理解文言文中常见字、词、句、义；能正确地口头表达。应用文写作：通过学习，学生能够比较系统地了解常用应用文的实际用途，掌握不同文种的格式规范及写作要求，会根据学习、生活、职业工作的实际需要恰当运用应用文写作知识。</w:t>
            </w:r>
          </w:p>
        </w:tc>
        <w:tc>
          <w:tcPr>
            <w:tcW w:w="2126" w:type="dxa"/>
          </w:tcPr>
          <w:p>
            <w:pPr>
              <w:spacing w:line="276" w:lineRule="auto"/>
              <w:jc w:val="left"/>
              <w:rPr>
                <w:rFonts w:ascii="宋体" w:hAnsi="宋体"/>
                <w:sz w:val="24"/>
              </w:rPr>
            </w:pPr>
            <w:r>
              <w:rPr>
                <w:rFonts w:hint="eastAsia" w:ascii="宋体" w:hAnsi="宋体"/>
                <w:sz w:val="24"/>
              </w:rPr>
              <w:t>依据《中等职业学校语文教学大纲》开设，并注重在职业模块的教学内容中体现专业特色</w:t>
            </w:r>
          </w:p>
        </w:tc>
        <w:tc>
          <w:tcPr>
            <w:tcW w:w="1559" w:type="dxa"/>
            <w:vAlign w:val="center"/>
          </w:tcPr>
          <w:p>
            <w:pPr>
              <w:spacing w:line="276" w:lineRule="auto"/>
              <w:jc w:val="center"/>
              <w:rPr>
                <w:rFonts w:ascii="宋体" w:hAnsi="宋体"/>
                <w:sz w:val="24"/>
              </w:rPr>
            </w:pPr>
            <w:r>
              <w:rPr>
                <w:rFonts w:hint="eastAsia" w:ascii="宋体" w:hAnsi="宋体"/>
                <w:sz w:val="24"/>
              </w:rPr>
              <w:t>《语文》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Align w:val="center"/>
          </w:tcPr>
          <w:p>
            <w:pPr>
              <w:spacing w:line="276" w:lineRule="auto"/>
              <w:jc w:val="center"/>
              <w:rPr>
                <w:rFonts w:ascii="宋体" w:hAnsi="宋体"/>
                <w:sz w:val="24"/>
              </w:rPr>
            </w:pPr>
            <w:r>
              <w:rPr>
                <w:rFonts w:hint="eastAsia" w:ascii="宋体" w:hAnsi="宋体"/>
                <w:sz w:val="24"/>
              </w:rPr>
              <w:t>职业素质</w:t>
            </w:r>
          </w:p>
        </w:tc>
        <w:tc>
          <w:tcPr>
            <w:tcW w:w="4253" w:type="dxa"/>
            <w:vAlign w:val="center"/>
          </w:tcPr>
          <w:p>
            <w:pPr>
              <w:spacing w:line="276" w:lineRule="auto"/>
              <w:jc w:val="left"/>
              <w:rPr>
                <w:rFonts w:ascii="宋体" w:hAnsi="宋体"/>
                <w:sz w:val="24"/>
              </w:rPr>
            </w:pPr>
            <w:r>
              <w:rPr>
                <w:rFonts w:hint="eastAsia" w:ascii="宋体" w:hAnsi="宋体"/>
                <w:sz w:val="24"/>
              </w:rPr>
              <w:t>能够懂得知识的概念和规律以及与其他相关知识的联系，了解初步知道知识的含义及其综合等方法，对数学及其应用问题能进行有条理的简单应用；掌握能够应用知识的概念、定义、定理、法则去解决一些问题；能对工作和生活中的简单数学相关问题，作出分析并运用适当的数学方法予以解决；会依据所学的数学知识，运用类比、归纳、思考、判断、推理和求解。</w:t>
            </w:r>
          </w:p>
        </w:tc>
        <w:tc>
          <w:tcPr>
            <w:tcW w:w="2126" w:type="dxa"/>
          </w:tcPr>
          <w:p>
            <w:pPr>
              <w:spacing w:line="276" w:lineRule="auto"/>
              <w:jc w:val="left"/>
              <w:rPr>
                <w:rFonts w:ascii="宋体" w:hAnsi="宋体"/>
                <w:sz w:val="24"/>
              </w:rPr>
            </w:pPr>
            <w:r>
              <w:rPr>
                <w:rFonts w:hint="eastAsia" w:ascii="宋体" w:hAnsi="宋体"/>
                <w:sz w:val="24"/>
              </w:rPr>
              <w:t>依据《中等职业学校数学教学大纲》开设，并注重在职业模块的教学内容中体现专业特色</w:t>
            </w:r>
          </w:p>
        </w:tc>
        <w:tc>
          <w:tcPr>
            <w:tcW w:w="1559" w:type="dxa"/>
            <w:vAlign w:val="center"/>
          </w:tcPr>
          <w:p>
            <w:pPr>
              <w:spacing w:line="276" w:lineRule="auto"/>
              <w:jc w:val="center"/>
              <w:rPr>
                <w:rFonts w:ascii="宋体" w:hAnsi="宋体"/>
                <w:sz w:val="24"/>
              </w:rPr>
            </w:pPr>
            <w:r>
              <w:rPr>
                <w:rFonts w:hint="eastAsia" w:ascii="宋体" w:hAnsi="宋体"/>
                <w:sz w:val="24"/>
              </w:rPr>
              <w:t>《数学》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Align w:val="center"/>
          </w:tcPr>
          <w:p>
            <w:pPr>
              <w:spacing w:line="276" w:lineRule="auto"/>
              <w:jc w:val="center"/>
              <w:rPr>
                <w:rFonts w:ascii="宋体" w:hAnsi="宋体"/>
                <w:sz w:val="24"/>
              </w:rPr>
            </w:pPr>
            <w:r>
              <w:rPr>
                <w:rFonts w:hint="eastAsia" w:ascii="宋体" w:hAnsi="宋体"/>
                <w:sz w:val="24"/>
              </w:rPr>
              <w:t>职业素质</w:t>
            </w:r>
          </w:p>
        </w:tc>
        <w:tc>
          <w:tcPr>
            <w:tcW w:w="4253" w:type="dxa"/>
            <w:vAlign w:val="center"/>
          </w:tcPr>
          <w:p>
            <w:pPr>
              <w:spacing w:line="276" w:lineRule="auto"/>
              <w:jc w:val="left"/>
              <w:rPr>
                <w:rFonts w:ascii="宋体" w:hAnsi="宋体"/>
                <w:sz w:val="24"/>
              </w:rPr>
            </w:pPr>
            <w:r>
              <w:rPr>
                <w:rFonts w:hint="eastAsia" w:ascii="宋体" w:hAnsi="宋体"/>
                <w:sz w:val="24"/>
              </w:rPr>
              <w:t>（1）具有查阅中、英文技术资料的基础能力。</w:t>
            </w:r>
          </w:p>
          <w:p>
            <w:pPr>
              <w:spacing w:line="276" w:lineRule="auto"/>
              <w:jc w:val="left"/>
              <w:rPr>
                <w:rFonts w:ascii="宋体" w:hAnsi="宋体"/>
                <w:sz w:val="24"/>
              </w:rPr>
            </w:pPr>
            <w:r>
              <w:rPr>
                <w:rFonts w:hint="eastAsia" w:ascii="宋体" w:hAnsi="宋体"/>
                <w:sz w:val="24"/>
              </w:rPr>
              <w:t>（2）具有良好的书面表达和口头表达能力。</w:t>
            </w:r>
          </w:p>
          <w:p>
            <w:pPr>
              <w:spacing w:line="276" w:lineRule="auto"/>
              <w:jc w:val="left"/>
              <w:rPr>
                <w:rFonts w:ascii="宋体" w:hAnsi="宋体"/>
                <w:sz w:val="24"/>
              </w:rPr>
            </w:pPr>
            <w:r>
              <w:rPr>
                <w:rFonts w:hint="eastAsia" w:ascii="宋体" w:hAnsi="宋体"/>
                <w:sz w:val="24"/>
              </w:rPr>
              <w:t>（3）能够进行购物、点餐,问路、指路，打招呼，讨论校园活动，做志愿者，订房，掌握维修时的对话及基本英语专业术语，了解环境问题，能谈论自己目前的情况以及对未来的计划，会应对面试。</w:t>
            </w:r>
          </w:p>
        </w:tc>
        <w:tc>
          <w:tcPr>
            <w:tcW w:w="2126" w:type="dxa"/>
          </w:tcPr>
          <w:p>
            <w:pPr>
              <w:spacing w:line="276" w:lineRule="auto"/>
              <w:jc w:val="left"/>
              <w:rPr>
                <w:rFonts w:ascii="宋体" w:hAnsi="宋体"/>
                <w:sz w:val="24"/>
              </w:rPr>
            </w:pPr>
            <w:r>
              <w:rPr>
                <w:rFonts w:hint="eastAsia" w:ascii="宋体" w:hAnsi="宋体"/>
                <w:sz w:val="24"/>
              </w:rPr>
              <w:t>依据《中等职业学校英语课程标准》开设，并注重在职业模块的教学内容中体现专业特色</w:t>
            </w:r>
          </w:p>
        </w:tc>
        <w:tc>
          <w:tcPr>
            <w:tcW w:w="1559" w:type="dxa"/>
            <w:vAlign w:val="center"/>
          </w:tcPr>
          <w:p>
            <w:pPr>
              <w:spacing w:line="276" w:lineRule="auto"/>
              <w:jc w:val="center"/>
              <w:rPr>
                <w:rFonts w:ascii="宋体" w:hAnsi="宋体"/>
                <w:sz w:val="24"/>
              </w:rPr>
            </w:pPr>
            <w:r>
              <w:rPr>
                <w:rFonts w:hint="eastAsia" w:ascii="宋体" w:hAnsi="宋体"/>
                <w:sz w:val="24"/>
              </w:rPr>
              <w:t>《英语》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Align w:val="center"/>
          </w:tcPr>
          <w:p>
            <w:pPr>
              <w:spacing w:line="276" w:lineRule="auto"/>
              <w:jc w:val="center"/>
              <w:rPr>
                <w:rFonts w:ascii="宋体" w:hAnsi="宋体"/>
                <w:sz w:val="24"/>
              </w:rPr>
            </w:pPr>
            <w:r>
              <w:rPr>
                <w:rFonts w:hint="eastAsia" w:ascii="宋体" w:hAnsi="宋体"/>
                <w:sz w:val="24"/>
              </w:rPr>
              <w:t>基本素质</w:t>
            </w:r>
          </w:p>
        </w:tc>
        <w:tc>
          <w:tcPr>
            <w:tcW w:w="4253" w:type="dxa"/>
            <w:vAlign w:val="center"/>
          </w:tcPr>
          <w:p>
            <w:pPr>
              <w:spacing w:line="276" w:lineRule="auto"/>
              <w:jc w:val="left"/>
              <w:rPr>
                <w:rFonts w:ascii="宋体" w:hAnsi="宋体"/>
                <w:sz w:val="24"/>
              </w:rPr>
            </w:pPr>
            <w:r>
              <w:rPr>
                <w:rFonts w:hint="eastAsia" w:ascii="宋体" w:hAnsi="宋体"/>
                <w:sz w:val="24"/>
              </w:rPr>
              <w:t>（1）具有运用计算机进行技术交流和信息处理的能力。</w:t>
            </w:r>
          </w:p>
          <w:p>
            <w:pPr>
              <w:spacing w:line="276" w:lineRule="auto"/>
              <w:jc w:val="left"/>
              <w:rPr>
                <w:rFonts w:ascii="宋体" w:hAnsi="宋体"/>
                <w:sz w:val="24"/>
              </w:rPr>
            </w:pPr>
            <w:r>
              <w:rPr>
                <w:rFonts w:hint="eastAsia" w:ascii="宋体" w:hAnsi="宋体"/>
                <w:sz w:val="24"/>
              </w:rPr>
              <w:t>（2）具有良好的人文素养和继续学习的能力。</w:t>
            </w:r>
          </w:p>
          <w:p>
            <w:pPr>
              <w:spacing w:line="276" w:lineRule="auto"/>
              <w:jc w:val="left"/>
              <w:rPr>
                <w:rFonts w:ascii="宋体" w:hAnsi="宋体"/>
                <w:sz w:val="24"/>
              </w:rPr>
            </w:pPr>
            <w:r>
              <w:rPr>
                <w:rFonts w:hint="eastAsia" w:ascii="宋体" w:hAnsi="宋体"/>
                <w:sz w:val="24"/>
              </w:rPr>
              <w:t>（3）掌握WORD、PPT、EXCEL三大办公软件的相关知识和操作方法，了解计算机基础知识，能熟练打字，学会整理文件夹和网络的基本运用。</w:t>
            </w:r>
          </w:p>
        </w:tc>
        <w:tc>
          <w:tcPr>
            <w:tcW w:w="2126" w:type="dxa"/>
          </w:tcPr>
          <w:p>
            <w:pPr>
              <w:spacing w:line="276" w:lineRule="auto"/>
              <w:jc w:val="left"/>
              <w:rPr>
                <w:rFonts w:ascii="宋体" w:hAnsi="宋体"/>
                <w:sz w:val="24"/>
              </w:rPr>
            </w:pPr>
            <w:r>
              <w:rPr>
                <w:rFonts w:hint="eastAsia" w:ascii="宋体" w:hAnsi="宋体"/>
                <w:sz w:val="24"/>
              </w:rPr>
              <w:t>依据《中等职业学校计算机应用基础教学大纲》开设，并注重在职业模块的教学内容中体现专业特色</w:t>
            </w:r>
          </w:p>
        </w:tc>
        <w:tc>
          <w:tcPr>
            <w:tcW w:w="1559" w:type="dxa"/>
            <w:vAlign w:val="center"/>
          </w:tcPr>
          <w:p>
            <w:pPr>
              <w:spacing w:line="276" w:lineRule="auto"/>
              <w:jc w:val="center"/>
              <w:rPr>
                <w:rFonts w:ascii="宋体" w:hAnsi="宋体"/>
                <w:sz w:val="24"/>
              </w:rPr>
            </w:pPr>
            <w:r>
              <w:rPr>
                <w:rFonts w:hint="eastAsia" w:ascii="宋体" w:hAnsi="宋体"/>
                <w:sz w:val="24"/>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Align w:val="center"/>
          </w:tcPr>
          <w:p>
            <w:pPr>
              <w:spacing w:line="276" w:lineRule="auto"/>
              <w:jc w:val="center"/>
              <w:rPr>
                <w:rFonts w:ascii="宋体" w:hAnsi="宋体"/>
                <w:sz w:val="24"/>
              </w:rPr>
            </w:pPr>
            <w:r>
              <w:rPr>
                <w:rFonts w:hint="eastAsia" w:ascii="宋体" w:hAnsi="宋体"/>
                <w:sz w:val="24"/>
              </w:rPr>
              <w:t>基本素质</w:t>
            </w:r>
          </w:p>
        </w:tc>
        <w:tc>
          <w:tcPr>
            <w:tcW w:w="4253" w:type="dxa"/>
            <w:vAlign w:val="center"/>
          </w:tcPr>
          <w:p>
            <w:pPr>
              <w:spacing w:line="276" w:lineRule="auto"/>
              <w:ind w:left="34"/>
              <w:jc w:val="left"/>
              <w:rPr>
                <w:rFonts w:ascii="宋体" w:hAnsi="宋体"/>
                <w:sz w:val="24"/>
              </w:rPr>
            </w:pPr>
            <w:r>
              <w:rPr>
                <w:rFonts w:hint="eastAsia" w:ascii="宋体" w:hAnsi="宋体"/>
                <w:sz w:val="24"/>
              </w:rPr>
              <w:t>（1）具有健康的体魄，能适应岗位对体质的要求。</w:t>
            </w:r>
          </w:p>
          <w:p>
            <w:pPr>
              <w:spacing w:line="276" w:lineRule="auto"/>
              <w:jc w:val="left"/>
              <w:rPr>
                <w:rFonts w:ascii="宋体" w:hAnsi="宋体"/>
                <w:sz w:val="24"/>
              </w:rPr>
            </w:pPr>
            <w:r>
              <w:rPr>
                <w:rFonts w:hint="eastAsia" w:ascii="宋体" w:hAnsi="宋体"/>
                <w:sz w:val="24"/>
              </w:rPr>
              <w:t>（2）具有良好的人际交往、团队协作能力。</w:t>
            </w:r>
          </w:p>
          <w:p>
            <w:pPr>
              <w:spacing w:line="276" w:lineRule="auto"/>
              <w:jc w:val="left"/>
              <w:rPr>
                <w:rFonts w:ascii="宋体" w:hAnsi="宋体"/>
                <w:sz w:val="24"/>
              </w:rPr>
            </w:pPr>
            <w:r>
              <w:rPr>
                <w:rFonts w:hint="eastAsia" w:ascii="宋体" w:hAnsi="宋体"/>
                <w:sz w:val="24"/>
              </w:rPr>
              <w:t>（3）掌握体育基本知识、技术、技能和锻炼身体的方法。</w:t>
            </w:r>
          </w:p>
          <w:p>
            <w:pPr>
              <w:spacing w:line="276" w:lineRule="auto"/>
              <w:jc w:val="left"/>
              <w:rPr>
                <w:rFonts w:ascii="宋体" w:hAnsi="宋体"/>
                <w:sz w:val="24"/>
              </w:rPr>
            </w:pPr>
            <w:r>
              <w:rPr>
                <w:rFonts w:hint="eastAsia" w:ascii="宋体" w:hAnsi="宋体"/>
                <w:sz w:val="24"/>
              </w:rPr>
              <w:t>（4）提高生理、心理机能能力；发展速度、耐力、力量、柔韧、灵敏等身体素质，培养良好的身体形态；培养高尚的情操和吃苦耐劳、团结互助的协作精神。</w:t>
            </w:r>
          </w:p>
        </w:tc>
        <w:tc>
          <w:tcPr>
            <w:tcW w:w="2126" w:type="dxa"/>
          </w:tcPr>
          <w:p>
            <w:pPr>
              <w:spacing w:line="276" w:lineRule="auto"/>
              <w:jc w:val="left"/>
              <w:rPr>
                <w:rFonts w:ascii="宋体" w:hAnsi="宋体"/>
                <w:sz w:val="24"/>
              </w:rPr>
            </w:pPr>
            <w:r>
              <w:rPr>
                <w:rFonts w:hint="eastAsia" w:ascii="宋体" w:hAnsi="宋体"/>
                <w:sz w:val="24"/>
              </w:rPr>
              <w:t>依据《中等职业学校体育与健康教学指导纲要》开设，并与专业实际和行业发展密切结合</w:t>
            </w:r>
          </w:p>
        </w:tc>
        <w:tc>
          <w:tcPr>
            <w:tcW w:w="1559" w:type="dxa"/>
            <w:vAlign w:val="center"/>
          </w:tcPr>
          <w:p>
            <w:pPr>
              <w:spacing w:line="276" w:lineRule="auto"/>
              <w:jc w:val="center"/>
              <w:rPr>
                <w:rFonts w:ascii="宋体" w:hAnsi="宋体"/>
                <w:sz w:val="24"/>
              </w:rPr>
            </w:pPr>
            <w:r>
              <w:rPr>
                <w:rFonts w:hint="eastAsia" w:ascii="宋体" w:hAnsi="宋体"/>
                <w:sz w:val="24"/>
              </w:rPr>
              <w:t>《体育与健康》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Align w:val="center"/>
          </w:tcPr>
          <w:p>
            <w:pPr>
              <w:spacing w:line="276" w:lineRule="auto"/>
              <w:jc w:val="center"/>
              <w:rPr>
                <w:rFonts w:ascii="宋体" w:hAnsi="宋体"/>
                <w:sz w:val="24"/>
              </w:rPr>
            </w:pPr>
            <w:r>
              <w:rPr>
                <w:rFonts w:hint="eastAsia" w:ascii="宋体" w:hAnsi="宋体"/>
                <w:sz w:val="24"/>
              </w:rPr>
              <w:t>职业素质</w:t>
            </w:r>
          </w:p>
        </w:tc>
        <w:tc>
          <w:tcPr>
            <w:tcW w:w="4253" w:type="dxa"/>
            <w:vAlign w:val="center"/>
          </w:tcPr>
          <w:p>
            <w:pPr>
              <w:spacing w:line="276" w:lineRule="auto"/>
              <w:jc w:val="left"/>
              <w:rPr>
                <w:rFonts w:ascii="宋体" w:hAnsi="宋体"/>
                <w:sz w:val="24"/>
              </w:rPr>
            </w:pPr>
            <w:r>
              <w:rPr>
                <w:rFonts w:hint="eastAsia" w:ascii="宋体" w:hAnsi="宋体"/>
                <w:sz w:val="24"/>
              </w:rPr>
              <w:t>（1）</w:t>
            </w:r>
            <w:r>
              <w:rPr>
                <w:rFonts w:ascii="宋体" w:hAnsi="宋体"/>
                <w:sz w:val="24"/>
              </w:rPr>
              <w:t>从一个新的角度——化学去看世界</w:t>
            </w:r>
            <w:r>
              <w:rPr>
                <w:rFonts w:hint="eastAsia" w:ascii="宋体" w:hAnsi="宋体"/>
                <w:sz w:val="24"/>
              </w:rPr>
              <w:t>。</w:t>
            </w:r>
            <w:r>
              <w:rPr>
                <w:rFonts w:ascii="宋体" w:hAnsi="宋体"/>
                <w:sz w:val="24"/>
              </w:rPr>
              <w:br w:type="textWrapping"/>
            </w:r>
            <w:r>
              <w:rPr>
                <w:rFonts w:hint="eastAsia" w:ascii="宋体" w:hAnsi="宋体"/>
                <w:sz w:val="24"/>
              </w:rPr>
              <w:t>（2）</w:t>
            </w:r>
            <w:r>
              <w:rPr>
                <w:rFonts w:ascii="宋体" w:hAnsi="宋体"/>
                <w:sz w:val="24"/>
              </w:rPr>
              <w:t>可以学习一些生活常识中蕴含的道理，如铁为什么会生锈</w:t>
            </w:r>
            <w:r>
              <w:rPr>
                <w:rFonts w:hint="eastAsia" w:ascii="宋体" w:hAnsi="宋体"/>
                <w:sz w:val="24"/>
              </w:rPr>
              <w:t>。</w:t>
            </w:r>
            <w:r>
              <w:rPr>
                <w:rFonts w:ascii="宋体" w:hAnsi="宋体"/>
                <w:sz w:val="24"/>
              </w:rPr>
              <w:br w:type="textWrapping"/>
            </w:r>
            <w:r>
              <w:rPr>
                <w:rFonts w:hint="eastAsia" w:ascii="宋体" w:hAnsi="宋体"/>
                <w:sz w:val="24"/>
              </w:rPr>
              <w:t>（3）</w:t>
            </w:r>
            <w:r>
              <w:rPr>
                <w:rFonts w:ascii="宋体" w:hAnsi="宋体"/>
                <w:sz w:val="24"/>
              </w:rPr>
              <w:t>化学经常要总结经验，从而得到一些理论，这就有利于提高我们的归纳总结能力</w:t>
            </w:r>
            <w:r>
              <w:rPr>
                <w:rFonts w:hint="eastAsia" w:ascii="宋体" w:hAnsi="宋体"/>
                <w:sz w:val="24"/>
              </w:rPr>
              <w:t>。</w:t>
            </w:r>
            <w:r>
              <w:rPr>
                <w:rFonts w:ascii="宋体" w:hAnsi="宋体"/>
                <w:sz w:val="24"/>
              </w:rPr>
              <w:br w:type="textWrapping"/>
            </w:r>
            <w:r>
              <w:rPr>
                <w:rFonts w:hint="eastAsia" w:ascii="宋体" w:hAnsi="宋体"/>
                <w:sz w:val="24"/>
              </w:rPr>
              <w:t>（4）</w:t>
            </w:r>
            <w:r>
              <w:rPr>
                <w:rFonts w:ascii="宋体" w:hAnsi="宋体"/>
                <w:sz w:val="24"/>
              </w:rPr>
              <w:t>做实验，培养严谨精神，提高动手能力，合作沟通能力</w:t>
            </w:r>
            <w:r>
              <w:rPr>
                <w:rFonts w:hint="eastAsia" w:ascii="宋体" w:hAnsi="宋体"/>
                <w:sz w:val="24"/>
              </w:rPr>
              <w:t>。</w:t>
            </w:r>
            <w:r>
              <w:rPr>
                <w:rFonts w:ascii="宋体" w:hAnsi="宋体"/>
                <w:sz w:val="24"/>
              </w:rPr>
              <w:br w:type="textWrapping"/>
            </w:r>
            <w:r>
              <w:rPr>
                <w:rFonts w:ascii="宋体" w:hAnsi="宋体"/>
                <w:sz w:val="24"/>
              </w:rPr>
              <w:br w:type="textWrapping"/>
            </w:r>
            <w:r>
              <w:rPr>
                <w:rFonts w:hint="eastAsia" w:ascii="宋体" w:hAnsi="宋体"/>
                <w:sz w:val="24"/>
              </w:rPr>
              <w:t>（5）</w:t>
            </w:r>
            <w:r>
              <w:rPr>
                <w:rFonts w:ascii="宋体" w:hAnsi="宋体"/>
                <w:sz w:val="24"/>
              </w:rPr>
              <w:t>另外，化学也是一门很有趣的学科，一些实验现象十分有趣，如红色喷泉实验</w:t>
            </w:r>
            <w:r>
              <w:rPr>
                <w:rFonts w:hint="eastAsia" w:ascii="宋体" w:hAnsi="宋体"/>
                <w:sz w:val="24"/>
              </w:rPr>
              <w:t>。</w:t>
            </w:r>
            <w:r>
              <w:rPr>
                <w:rFonts w:ascii="宋体" w:hAnsi="宋体"/>
                <w:sz w:val="24"/>
              </w:rPr>
              <w:br w:type="textWrapping"/>
            </w:r>
            <w:r>
              <w:rPr>
                <w:rFonts w:hint="eastAsia" w:ascii="宋体" w:hAnsi="宋体"/>
                <w:sz w:val="24"/>
              </w:rPr>
              <w:t>（6）</w:t>
            </w:r>
            <w:r>
              <w:rPr>
                <w:rFonts w:ascii="宋体" w:hAnsi="宋体"/>
                <w:sz w:val="24"/>
              </w:rPr>
              <w:t>最后，每件事都有其好的一面，在学习中能寻找到化学的美，</w:t>
            </w:r>
            <w:r>
              <w:rPr>
                <w:rFonts w:hint="eastAsia" w:ascii="宋体" w:hAnsi="宋体"/>
                <w:sz w:val="24"/>
              </w:rPr>
              <w:t>找到生活的美。</w:t>
            </w:r>
          </w:p>
        </w:tc>
        <w:tc>
          <w:tcPr>
            <w:tcW w:w="2126" w:type="dxa"/>
            <w:vAlign w:val="center"/>
          </w:tcPr>
          <w:p>
            <w:pPr>
              <w:spacing w:line="276" w:lineRule="auto"/>
              <w:jc w:val="left"/>
              <w:rPr>
                <w:rFonts w:ascii="宋体" w:hAnsi="宋体"/>
                <w:sz w:val="24"/>
              </w:rPr>
            </w:pPr>
            <w:r>
              <w:rPr>
                <w:rFonts w:hint="eastAsia" w:ascii="宋体" w:hAnsi="宋体"/>
                <w:sz w:val="24"/>
              </w:rPr>
              <w:t>依据《中等职业学校化学大纲》开设，并与专业实际和行业发展密切结合</w:t>
            </w:r>
          </w:p>
        </w:tc>
        <w:tc>
          <w:tcPr>
            <w:tcW w:w="1559" w:type="dxa"/>
            <w:vAlign w:val="center"/>
          </w:tcPr>
          <w:p>
            <w:pPr>
              <w:spacing w:line="276" w:lineRule="auto"/>
              <w:jc w:val="center"/>
              <w:rPr>
                <w:rFonts w:ascii="宋体" w:hAnsi="宋体"/>
                <w:sz w:val="24"/>
              </w:rPr>
            </w:pPr>
            <w:r>
              <w:rPr>
                <w:rFonts w:hint="eastAsia" w:ascii="宋体" w:hAnsi="宋体"/>
                <w:sz w:val="24"/>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Align w:val="center"/>
          </w:tcPr>
          <w:p>
            <w:pPr>
              <w:spacing w:line="276" w:lineRule="auto"/>
              <w:jc w:val="center"/>
              <w:rPr>
                <w:rFonts w:ascii="宋体" w:hAnsi="宋体"/>
                <w:sz w:val="24"/>
              </w:rPr>
            </w:pPr>
            <w:r>
              <w:rPr>
                <w:rFonts w:hint="eastAsia" w:ascii="宋体" w:hAnsi="宋体"/>
                <w:sz w:val="24"/>
              </w:rPr>
              <w:t>职业素质</w:t>
            </w:r>
          </w:p>
        </w:tc>
        <w:tc>
          <w:tcPr>
            <w:tcW w:w="4253" w:type="dxa"/>
            <w:vAlign w:val="center"/>
          </w:tcPr>
          <w:p>
            <w:pPr>
              <w:spacing w:line="276" w:lineRule="auto"/>
              <w:ind w:left="120"/>
              <w:jc w:val="left"/>
              <w:rPr>
                <w:rFonts w:ascii="宋体" w:hAnsi="宋体"/>
                <w:sz w:val="24"/>
              </w:rPr>
            </w:pPr>
            <w:r>
              <w:rPr>
                <w:rFonts w:hint="eastAsia" w:ascii="宋体" w:hAnsi="宋体"/>
                <w:sz w:val="24"/>
              </w:rPr>
              <w:t>（1）物理是一门基础科学，他揭示了事物发生和发展的客观规律。</w:t>
            </w:r>
          </w:p>
          <w:p>
            <w:pPr>
              <w:spacing w:line="276" w:lineRule="auto"/>
              <w:ind w:left="120"/>
              <w:jc w:val="left"/>
              <w:rPr>
                <w:rFonts w:ascii="宋体" w:hAnsi="宋体"/>
                <w:sz w:val="24"/>
              </w:rPr>
            </w:pPr>
            <w:r>
              <w:rPr>
                <w:rFonts w:hint="eastAsia" w:ascii="宋体" w:hAnsi="宋体"/>
                <w:sz w:val="24"/>
              </w:rPr>
              <w:t>（2）物理学和我们的生活有着密切的联系和广泛的应用。</w:t>
            </w:r>
          </w:p>
          <w:p>
            <w:pPr>
              <w:spacing w:line="276" w:lineRule="auto"/>
              <w:ind w:left="120"/>
              <w:jc w:val="left"/>
              <w:rPr>
                <w:rFonts w:ascii="宋体" w:hAnsi="宋体"/>
                <w:sz w:val="24"/>
              </w:rPr>
            </w:pPr>
            <w:r>
              <w:rPr>
                <w:rFonts w:hint="eastAsia" w:ascii="宋体" w:hAnsi="宋体"/>
                <w:sz w:val="24"/>
              </w:rPr>
              <w:t>（3）学好物理可以使我们正确并深刻的认识我们身边的事物，提高我们的生活品质。</w:t>
            </w:r>
          </w:p>
        </w:tc>
        <w:tc>
          <w:tcPr>
            <w:tcW w:w="2126" w:type="dxa"/>
            <w:vAlign w:val="center"/>
          </w:tcPr>
          <w:p>
            <w:pPr>
              <w:spacing w:line="276" w:lineRule="auto"/>
              <w:jc w:val="left"/>
              <w:rPr>
                <w:rFonts w:ascii="宋体" w:hAnsi="宋体"/>
                <w:sz w:val="24"/>
              </w:rPr>
            </w:pPr>
            <w:r>
              <w:rPr>
                <w:rFonts w:hint="eastAsia" w:ascii="宋体" w:hAnsi="宋体"/>
                <w:sz w:val="24"/>
              </w:rPr>
              <w:t>依据《中等职业学校物理大纲》开设，并与专业实际和行业发展密切结合</w:t>
            </w:r>
          </w:p>
        </w:tc>
        <w:tc>
          <w:tcPr>
            <w:tcW w:w="1559" w:type="dxa"/>
            <w:vAlign w:val="center"/>
          </w:tcPr>
          <w:p>
            <w:pPr>
              <w:spacing w:line="276" w:lineRule="auto"/>
              <w:rPr>
                <w:rFonts w:ascii="宋体" w:hAnsi="宋体"/>
                <w:sz w:val="24"/>
              </w:rPr>
            </w:pPr>
            <w:r>
              <w:rPr>
                <w:rFonts w:hint="eastAsia" w:ascii="宋体" w:hAnsi="宋体"/>
                <w:sz w:val="24"/>
              </w:rPr>
              <w:t>《物理》</w:t>
            </w:r>
          </w:p>
        </w:tc>
      </w:tr>
    </w:tbl>
    <w:p>
      <w:pPr>
        <w:overflowPunct w:val="0"/>
        <w:adjustRightInd w:val="0"/>
        <w:outlineLvl w:val="0"/>
        <w:rPr>
          <w:rFonts w:ascii="宋体" w:hAnsi="宋体"/>
          <w:sz w:val="36"/>
          <w:szCs w:val="44"/>
        </w:rPr>
      </w:pPr>
    </w:p>
    <w:p>
      <w:pPr>
        <w:overflowPunct w:val="0"/>
        <w:adjustRightInd w:val="0"/>
        <w:outlineLvl w:val="0"/>
        <w:rPr>
          <w:rFonts w:ascii="宋体" w:hAnsi="宋体"/>
          <w:sz w:val="36"/>
          <w:szCs w:val="44"/>
        </w:rPr>
      </w:pPr>
      <w:r>
        <w:rPr>
          <w:rFonts w:hint="eastAsia" w:ascii="宋体" w:hAnsi="宋体"/>
          <w:sz w:val="36"/>
          <w:szCs w:val="44"/>
        </w:rPr>
        <w:t>（二）专业（技能）课程</w:t>
      </w:r>
    </w:p>
    <w:p>
      <w:pPr>
        <w:overflowPunct w:val="0"/>
        <w:adjustRightInd w:val="0"/>
        <w:ind w:firstLine="720" w:firstLineChars="200"/>
        <w:outlineLvl w:val="0"/>
        <w:rPr>
          <w:rFonts w:ascii="宋体" w:hAnsi="宋体"/>
          <w:sz w:val="36"/>
          <w:szCs w:val="44"/>
        </w:rPr>
      </w:pPr>
      <w:r>
        <w:rPr>
          <w:rFonts w:hint="eastAsia" w:ascii="宋体" w:hAnsi="宋体"/>
          <w:sz w:val="36"/>
          <w:szCs w:val="44"/>
        </w:rPr>
        <w:t>数控技术应用技术专业专业（技能）课程知识、能力、素质结构分析表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4253"/>
        <w:gridCol w:w="212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Align w:val="center"/>
          </w:tcPr>
          <w:p>
            <w:pPr>
              <w:spacing w:line="276" w:lineRule="auto"/>
              <w:jc w:val="left"/>
              <w:rPr>
                <w:rFonts w:ascii="宋体" w:hAnsi="宋体"/>
                <w:sz w:val="24"/>
              </w:rPr>
            </w:pPr>
            <w:r>
              <w:rPr>
                <w:rFonts w:hint="eastAsia" w:ascii="宋体" w:hAnsi="宋体"/>
                <w:sz w:val="24"/>
              </w:rPr>
              <w:t>职业素质</w:t>
            </w:r>
          </w:p>
        </w:tc>
        <w:tc>
          <w:tcPr>
            <w:tcW w:w="4253" w:type="dxa"/>
            <w:vAlign w:val="center"/>
          </w:tcPr>
          <w:p>
            <w:pPr>
              <w:spacing w:line="276" w:lineRule="auto"/>
              <w:jc w:val="left"/>
              <w:rPr>
                <w:rFonts w:ascii="宋体" w:hAnsi="宋体"/>
                <w:sz w:val="24"/>
              </w:rPr>
            </w:pPr>
            <w:r>
              <w:rPr>
                <w:rFonts w:ascii="宋体" w:hAnsi="宋体"/>
                <w:sz w:val="24"/>
              </w:rPr>
              <w:t>(1)</w:t>
            </w:r>
            <w:r>
              <w:rPr>
                <w:rFonts w:hint="eastAsia" w:ascii="宋体" w:hAnsi="宋体"/>
                <w:sz w:val="24"/>
              </w:rPr>
              <w:t>能执行机械制图国家标准和相关行业标准。</w:t>
            </w:r>
          </w:p>
          <w:p>
            <w:pPr>
              <w:spacing w:line="276" w:lineRule="auto"/>
              <w:jc w:val="left"/>
              <w:rPr>
                <w:rFonts w:ascii="宋体" w:hAnsi="宋体"/>
                <w:sz w:val="24"/>
              </w:rPr>
            </w:pPr>
            <w:r>
              <w:rPr>
                <w:rFonts w:ascii="宋体" w:hAnsi="宋体"/>
                <w:sz w:val="24"/>
              </w:rPr>
              <w:t>(2)</w:t>
            </w:r>
            <w:r>
              <w:rPr>
                <w:rFonts w:hint="eastAsia" w:ascii="宋体" w:hAnsi="宋体"/>
                <w:sz w:val="24"/>
              </w:rPr>
              <w:t>了解零件热处理及表面处理的表达。</w:t>
            </w:r>
          </w:p>
          <w:p>
            <w:pPr>
              <w:spacing w:line="276" w:lineRule="auto"/>
              <w:jc w:val="left"/>
              <w:rPr>
                <w:rFonts w:ascii="宋体" w:hAnsi="宋体"/>
                <w:sz w:val="24"/>
              </w:rPr>
            </w:pPr>
            <w:r>
              <w:rPr>
                <w:rFonts w:ascii="宋体" w:hAnsi="宋体"/>
                <w:sz w:val="24"/>
              </w:rPr>
              <w:t>(3)</w:t>
            </w:r>
            <w:r>
              <w:rPr>
                <w:rFonts w:hint="eastAsia" w:ascii="宋体" w:hAnsi="宋体"/>
                <w:sz w:val="24"/>
              </w:rPr>
              <w:t>熟悉常用形位公差的特征项目、符号及其标注和识读。</w:t>
            </w:r>
          </w:p>
          <w:p>
            <w:pPr>
              <w:spacing w:line="276" w:lineRule="auto"/>
              <w:jc w:val="left"/>
              <w:rPr>
                <w:rFonts w:ascii="宋体" w:hAnsi="宋体"/>
                <w:sz w:val="24"/>
              </w:rPr>
            </w:pPr>
            <w:r>
              <w:rPr>
                <w:rFonts w:ascii="宋体" w:hAnsi="宋体"/>
                <w:sz w:val="24"/>
              </w:rPr>
              <w:t>(4)</w:t>
            </w:r>
            <w:r>
              <w:rPr>
                <w:rFonts w:hint="eastAsia" w:ascii="宋体" w:hAnsi="宋体"/>
                <w:sz w:val="24"/>
              </w:rPr>
              <w:t>能识读中等复杂程度的零件图。</w:t>
            </w:r>
          </w:p>
          <w:p>
            <w:pPr>
              <w:spacing w:line="276" w:lineRule="auto"/>
              <w:jc w:val="left"/>
              <w:rPr>
                <w:rFonts w:ascii="宋体" w:hAnsi="宋体"/>
                <w:sz w:val="24"/>
              </w:rPr>
            </w:pPr>
            <w:r>
              <w:rPr>
                <w:rFonts w:ascii="宋体" w:hAnsi="宋体"/>
                <w:sz w:val="24"/>
              </w:rPr>
              <w:t>(5)</w:t>
            </w:r>
            <w:r>
              <w:rPr>
                <w:rFonts w:hint="eastAsia" w:ascii="宋体" w:hAnsi="宋体"/>
                <w:sz w:val="24"/>
              </w:rPr>
              <w:t>能识读简单的装配图。</w:t>
            </w:r>
          </w:p>
          <w:p>
            <w:pPr>
              <w:spacing w:line="276" w:lineRule="auto"/>
              <w:jc w:val="left"/>
              <w:rPr>
                <w:rFonts w:ascii="宋体" w:hAnsi="宋体"/>
                <w:sz w:val="24"/>
              </w:rPr>
            </w:pPr>
            <w:r>
              <w:rPr>
                <w:rFonts w:ascii="宋体" w:hAnsi="宋体"/>
                <w:sz w:val="24"/>
              </w:rPr>
              <w:t>(6)</w:t>
            </w:r>
            <w:r>
              <w:rPr>
                <w:rFonts w:hint="eastAsia" w:ascii="宋体" w:hAnsi="宋体"/>
                <w:sz w:val="24"/>
              </w:rPr>
              <w:t>能绘制简单的零件图。</w:t>
            </w:r>
          </w:p>
          <w:p>
            <w:pPr>
              <w:spacing w:line="276" w:lineRule="auto"/>
              <w:jc w:val="left"/>
              <w:rPr>
                <w:rFonts w:ascii="宋体" w:hAnsi="宋体"/>
                <w:sz w:val="24"/>
              </w:rPr>
            </w:pPr>
            <w:r>
              <w:rPr>
                <w:rFonts w:ascii="宋体" w:hAnsi="宋体"/>
                <w:sz w:val="24"/>
              </w:rPr>
              <w:t>(7)</w:t>
            </w:r>
            <w:r>
              <w:rPr>
                <w:rFonts w:hint="eastAsia" w:ascii="宋体" w:hAnsi="宋体"/>
                <w:sz w:val="24"/>
              </w:rPr>
              <w:t>能应用计算机绘图软件抄画机械图样。</w:t>
            </w:r>
          </w:p>
          <w:p>
            <w:pPr>
              <w:spacing w:line="276" w:lineRule="auto"/>
              <w:jc w:val="left"/>
              <w:rPr>
                <w:rFonts w:ascii="宋体" w:hAnsi="宋体"/>
                <w:sz w:val="24"/>
              </w:rPr>
            </w:pPr>
            <w:r>
              <w:rPr>
                <w:rFonts w:ascii="宋体" w:hAnsi="宋体"/>
                <w:sz w:val="24"/>
              </w:rPr>
              <w:t>(8)</w:t>
            </w:r>
            <w:r>
              <w:rPr>
                <w:rFonts w:hint="eastAsia" w:ascii="宋体" w:hAnsi="宋体"/>
                <w:sz w:val="24"/>
              </w:rPr>
              <w:t>具备一定的空间想象和思维能力，养成规范制图的习惯。</w:t>
            </w:r>
          </w:p>
        </w:tc>
        <w:tc>
          <w:tcPr>
            <w:tcW w:w="2126" w:type="dxa"/>
            <w:vAlign w:val="center"/>
          </w:tcPr>
          <w:p>
            <w:pPr>
              <w:spacing w:line="276" w:lineRule="auto"/>
              <w:jc w:val="left"/>
              <w:rPr>
                <w:rFonts w:ascii="宋体" w:hAnsi="宋体"/>
                <w:sz w:val="24"/>
              </w:rPr>
            </w:pPr>
            <w:r>
              <w:rPr>
                <w:rFonts w:ascii="宋体" w:hAnsi="宋体"/>
                <w:sz w:val="24"/>
              </w:rPr>
              <w:t>(1)</w:t>
            </w:r>
            <w:r>
              <w:rPr>
                <w:rFonts w:hint="eastAsia" w:ascii="宋体" w:hAnsi="宋体"/>
                <w:sz w:val="24"/>
              </w:rPr>
              <w:t>机械制图国家标准 </w:t>
            </w:r>
          </w:p>
          <w:p>
            <w:pPr>
              <w:spacing w:line="276" w:lineRule="auto"/>
              <w:jc w:val="left"/>
              <w:rPr>
                <w:rFonts w:ascii="宋体" w:hAnsi="宋体"/>
                <w:sz w:val="24"/>
              </w:rPr>
            </w:pPr>
            <w:r>
              <w:rPr>
                <w:rFonts w:ascii="宋体" w:hAnsi="宋体"/>
                <w:sz w:val="24"/>
              </w:rPr>
              <w:t>(2)</w:t>
            </w:r>
            <w:r>
              <w:rPr>
                <w:rFonts w:hint="eastAsia" w:ascii="宋体" w:hAnsi="宋体"/>
                <w:sz w:val="24"/>
              </w:rPr>
              <w:t>几何作图</w:t>
            </w:r>
          </w:p>
          <w:p>
            <w:pPr>
              <w:spacing w:line="276" w:lineRule="auto"/>
              <w:jc w:val="left"/>
              <w:rPr>
                <w:rFonts w:ascii="宋体" w:hAnsi="宋体"/>
                <w:sz w:val="24"/>
              </w:rPr>
            </w:pPr>
            <w:r>
              <w:rPr>
                <w:rFonts w:ascii="宋体" w:hAnsi="宋体"/>
                <w:sz w:val="24"/>
              </w:rPr>
              <w:t>(3)</w:t>
            </w:r>
            <w:r>
              <w:rPr>
                <w:rFonts w:hint="eastAsia" w:ascii="宋体" w:hAnsi="宋体"/>
                <w:sz w:val="24"/>
              </w:rPr>
              <w:t>正投影法和视图 </w:t>
            </w:r>
          </w:p>
          <w:p>
            <w:pPr>
              <w:spacing w:line="276" w:lineRule="auto"/>
              <w:jc w:val="left"/>
              <w:rPr>
                <w:rFonts w:ascii="宋体" w:hAnsi="宋体"/>
                <w:sz w:val="24"/>
              </w:rPr>
            </w:pPr>
            <w:r>
              <w:rPr>
                <w:rFonts w:ascii="宋体" w:hAnsi="宋体"/>
                <w:sz w:val="24"/>
              </w:rPr>
              <w:t>(4)</w:t>
            </w:r>
            <w:r>
              <w:rPr>
                <w:rFonts w:hint="eastAsia" w:ascii="宋体" w:hAnsi="宋体"/>
                <w:sz w:val="24"/>
              </w:rPr>
              <w:t>点、线、平面的投影</w:t>
            </w:r>
          </w:p>
          <w:p>
            <w:pPr>
              <w:spacing w:line="276" w:lineRule="auto"/>
              <w:jc w:val="left"/>
              <w:rPr>
                <w:rFonts w:ascii="宋体" w:hAnsi="宋体"/>
                <w:sz w:val="24"/>
              </w:rPr>
            </w:pPr>
            <w:r>
              <w:rPr>
                <w:rFonts w:ascii="宋体" w:hAnsi="宋体"/>
                <w:sz w:val="24"/>
              </w:rPr>
              <w:t>(5)</w:t>
            </w:r>
            <w:r>
              <w:rPr>
                <w:rFonts w:hint="eastAsia" w:ascii="宋体" w:hAnsi="宋体"/>
                <w:sz w:val="24"/>
              </w:rPr>
              <w:t>基本体</w:t>
            </w:r>
          </w:p>
          <w:p>
            <w:pPr>
              <w:spacing w:line="276" w:lineRule="auto"/>
              <w:jc w:val="left"/>
              <w:rPr>
                <w:rFonts w:ascii="宋体" w:hAnsi="宋体"/>
                <w:sz w:val="24"/>
              </w:rPr>
            </w:pPr>
            <w:r>
              <w:rPr>
                <w:rFonts w:ascii="宋体" w:hAnsi="宋体"/>
                <w:sz w:val="24"/>
              </w:rPr>
              <w:t>(6)</w:t>
            </w:r>
            <w:r>
              <w:rPr>
                <w:rFonts w:hint="eastAsia" w:ascii="宋体" w:hAnsi="宋体"/>
                <w:sz w:val="24"/>
              </w:rPr>
              <w:t>组合体</w:t>
            </w:r>
          </w:p>
          <w:p>
            <w:pPr>
              <w:spacing w:line="276" w:lineRule="auto"/>
              <w:jc w:val="left"/>
              <w:rPr>
                <w:rFonts w:ascii="宋体" w:hAnsi="宋体"/>
                <w:sz w:val="24"/>
              </w:rPr>
            </w:pPr>
            <w:r>
              <w:rPr>
                <w:rFonts w:ascii="宋体" w:hAnsi="宋体"/>
                <w:sz w:val="24"/>
              </w:rPr>
              <w:t>(7)</w:t>
            </w:r>
            <w:r>
              <w:rPr>
                <w:rFonts w:hint="eastAsia" w:ascii="宋体" w:hAnsi="宋体"/>
                <w:sz w:val="24"/>
              </w:rPr>
              <w:t>零件图</w:t>
            </w:r>
          </w:p>
          <w:p>
            <w:pPr>
              <w:spacing w:line="276" w:lineRule="auto"/>
              <w:jc w:val="left"/>
              <w:rPr>
                <w:rFonts w:ascii="宋体" w:hAnsi="宋体"/>
                <w:sz w:val="24"/>
              </w:rPr>
            </w:pPr>
            <w:r>
              <w:rPr>
                <w:rFonts w:ascii="宋体" w:hAnsi="宋体"/>
                <w:sz w:val="24"/>
              </w:rPr>
              <w:t>(8)</w:t>
            </w:r>
            <w:r>
              <w:rPr>
                <w:rFonts w:hint="eastAsia" w:ascii="宋体" w:hAnsi="宋体"/>
                <w:sz w:val="24"/>
              </w:rPr>
              <w:t>标准件、常用件及其画法</w:t>
            </w:r>
          </w:p>
          <w:p>
            <w:pPr>
              <w:spacing w:line="276" w:lineRule="auto"/>
              <w:jc w:val="left"/>
              <w:rPr>
                <w:rFonts w:ascii="宋体" w:hAnsi="宋体"/>
                <w:sz w:val="24"/>
              </w:rPr>
            </w:pPr>
            <w:r>
              <w:rPr>
                <w:rFonts w:ascii="宋体" w:hAnsi="宋体"/>
                <w:sz w:val="24"/>
              </w:rPr>
              <w:t>(9)</w:t>
            </w:r>
            <w:r>
              <w:rPr>
                <w:rFonts w:hint="eastAsia" w:ascii="宋体" w:hAnsi="宋体"/>
                <w:sz w:val="24"/>
              </w:rPr>
              <w:t>装配图</w:t>
            </w:r>
          </w:p>
          <w:p>
            <w:pPr>
              <w:spacing w:line="276" w:lineRule="auto"/>
              <w:jc w:val="left"/>
              <w:rPr>
                <w:rFonts w:ascii="宋体" w:hAnsi="宋体"/>
                <w:sz w:val="24"/>
              </w:rPr>
            </w:pPr>
            <w:r>
              <w:rPr>
                <w:rFonts w:ascii="宋体" w:hAnsi="宋体"/>
                <w:sz w:val="24"/>
              </w:rPr>
              <w:t>(10)</w:t>
            </w:r>
            <w:r>
              <w:rPr>
                <w:rFonts w:hint="eastAsia" w:ascii="宋体" w:hAnsi="宋体"/>
                <w:sz w:val="24"/>
              </w:rPr>
              <w:t>零件测绘与CAD成图</w:t>
            </w:r>
          </w:p>
          <w:p>
            <w:pPr>
              <w:spacing w:line="276" w:lineRule="auto"/>
              <w:jc w:val="left"/>
              <w:rPr>
                <w:rFonts w:ascii="宋体" w:hAnsi="宋体"/>
                <w:sz w:val="24"/>
              </w:rPr>
            </w:pPr>
            <w:r>
              <w:rPr>
                <w:rFonts w:ascii="宋体" w:hAnsi="宋体"/>
                <w:sz w:val="24"/>
              </w:rPr>
              <w:t>(11)</w:t>
            </w:r>
            <w:r>
              <w:rPr>
                <w:rFonts w:hint="eastAsia" w:ascii="宋体" w:hAnsi="宋体"/>
                <w:sz w:val="24"/>
              </w:rPr>
              <w:t>极限与配合</w:t>
            </w:r>
          </w:p>
        </w:tc>
        <w:tc>
          <w:tcPr>
            <w:tcW w:w="1559" w:type="dxa"/>
            <w:vAlign w:val="center"/>
          </w:tcPr>
          <w:p>
            <w:pPr>
              <w:spacing w:line="276" w:lineRule="auto"/>
              <w:jc w:val="left"/>
              <w:rPr>
                <w:rFonts w:ascii="宋体" w:hAnsi="宋体"/>
                <w:sz w:val="24"/>
              </w:rPr>
            </w:pPr>
            <w:r>
              <w:rPr>
                <w:rFonts w:hint="eastAsia" w:ascii="宋体" w:hAnsi="宋体"/>
                <w:sz w:val="24"/>
              </w:rPr>
              <w:t>《机械制图》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Align w:val="center"/>
          </w:tcPr>
          <w:p>
            <w:pPr>
              <w:spacing w:line="276" w:lineRule="auto"/>
              <w:jc w:val="left"/>
              <w:rPr>
                <w:rFonts w:ascii="宋体" w:hAnsi="宋体"/>
                <w:sz w:val="24"/>
              </w:rPr>
            </w:pPr>
            <w:r>
              <w:rPr>
                <w:rFonts w:hint="eastAsia" w:ascii="宋体" w:hAnsi="宋体"/>
                <w:sz w:val="24"/>
              </w:rPr>
              <w:t>职业素质</w:t>
            </w:r>
          </w:p>
        </w:tc>
        <w:tc>
          <w:tcPr>
            <w:tcW w:w="4253" w:type="dxa"/>
            <w:vAlign w:val="center"/>
          </w:tcPr>
          <w:p>
            <w:pPr>
              <w:spacing w:line="276" w:lineRule="auto"/>
              <w:jc w:val="left"/>
              <w:rPr>
                <w:rFonts w:ascii="宋体" w:hAnsi="宋体"/>
                <w:sz w:val="24"/>
              </w:rPr>
            </w:pPr>
            <w:r>
              <w:rPr>
                <w:rFonts w:ascii="宋体" w:hAnsi="宋体"/>
                <w:sz w:val="24"/>
              </w:rPr>
              <w:t>(1)</w:t>
            </w:r>
            <w:r>
              <w:rPr>
                <w:rFonts w:hint="eastAsia" w:ascii="宋体" w:hAnsi="宋体"/>
                <w:sz w:val="24"/>
              </w:rPr>
              <w:t>熟悉机械设备中常用机构的结构与工作过程。</w:t>
            </w:r>
          </w:p>
          <w:p>
            <w:pPr>
              <w:spacing w:line="276" w:lineRule="auto"/>
              <w:jc w:val="left"/>
              <w:rPr>
                <w:rFonts w:ascii="宋体" w:hAnsi="宋体"/>
                <w:sz w:val="24"/>
              </w:rPr>
            </w:pPr>
            <w:r>
              <w:rPr>
                <w:rFonts w:ascii="宋体" w:hAnsi="宋体"/>
                <w:sz w:val="24"/>
              </w:rPr>
              <w:t>(2)</w:t>
            </w:r>
            <w:r>
              <w:rPr>
                <w:rFonts w:hint="eastAsia" w:ascii="宋体" w:hAnsi="宋体"/>
                <w:sz w:val="24"/>
              </w:rPr>
              <w:t>掌握主要机械零部件结构和应用特点，初步掌握其选用方法。</w:t>
            </w:r>
          </w:p>
          <w:p>
            <w:pPr>
              <w:spacing w:line="276" w:lineRule="auto"/>
              <w:jc w:val="left"/>
              <w:rPr>
                <w:rFonts w:ascii="宋体" w:hAnsi="宋体"/>
                <w:sz w:val="24"/>
              </w:rPr>
            </w:pPr>
            <w:r>
              <w:rPr>
                <w:rFonts w:ascii="宋体" w:hAnsi="宋体"/>
                <w:sz w:val="24"/>
              </w:rPr>
              <w:t>(3)</w:t>
            </w:r>
            <w:r>
              <w:rPr>
                <w:rFonts w:hint="eastAsia" w:ascii="宋体" w:hAnsi="宋体"/>
                <w:sz w:val="24"/>
              </w:rPr>
              <w:t>能说出机械润滑、密封的方法和节能环保、安全防护措施。</w:t>
            </w:r>
          </w:p>
          <w:p>
            <w:pPr>
              <w:spacing w:line="276" w:lineRule="auto"/>
              <w:jc w:val="left"/>
              <w:rPr>
                <w:rFonts w:ascii="宋体" w:hAnsi="宋体"/>
                <w:sz w:val="24"/>
              </w:rPr>
            </w:pPr>
            <w:r>
              <w:rPr>
                <w:rFonts w:ascii="宋体" w:hAnsi="宋体"/>
                <w:sz w:val="24"/>
              </w:rPr>
              <w:t>(4)</w:t>
            </w:r>
            <w:r>
              <w:rPr>
                <w:rFonts w:hint="eastAsia" w:ascii="宋体" w:hAnsi="宋体"/>
                <w:sz w:val="24"/>
              </w:rPr>
              <w:t>了解机械连接的方法、特点，会正确拆装螺纹连接、键连接，能会正确安装、找正联轴器；会正确安装、张紧、调试和维护</w:t>
            </w:r>
            <w:r>
              <w:rPr>
                <w:rFonts w:ascii="宋体" w:hAnsi="宋体"/>
                <w:sz w:val="24"/>
              </w:rPr>
              <w:t>V</w:t>
            </w:r>
            <w:r>
              <w:rPr>
                <w:rFonts w:hint="eastAsia" w:ascii="宋体" w:hAnsi="宋体"/>
                <w:sz w:val="24"/>
              </w:rPr>
              <w:t>带（或链）传动；会正确拆装减速器。</w:t>
            </w:r>
          </w:p>
          <w:p>
            <w:pPr>
              <w:spacing w:line="276" w:lineRule="auto"/>
              <w:jc w:val="left"/>
              <w:rPr>
                <w:rFonts w:ascii="宋体" w:hAnsi="宋体"/>
                <w:sz w:val="24"/>
              </w:rPr>
            </w:pPr>
            <w:r>
              <w:rPr>
                <w:rFonts w:ascii="宋体" w:hAnsi="宋体"/>
                <w:sz w:val="24"/>
              </w:rPr>
              <w:t>(</w:t>
            </w:r>
            <w:r>
              <w:rPr>
                <w:rFonts w:hint="eastAsia" w:ascii="宋体" w:hAnsi="宋体"/>
                <w:sz w:val="24"/>
              </w:rPr>
              <w:t>5</w:t>
            </w:r>
            <w:r>
              <w:rPr>
                <w:rFonts w:ascii="宋体" w:hAnsi="宋体"/>
                <w:sz w:val="24"/>
              </w:rPr>
              <w:t>)</w:t>
            </w:r>
            <w:r>
              <w:rPr>
                <w:rFonts w:hint="eastAsia" w:ascii="宋体" w:hAnsi="宋体"/>
                <w:sz w:val="24"/>
              </w:rPr>
              <w:t>理解轴系的结构；会正确安装、拆卸轴承。 </w:t>
            </w:r>
          </w:p>
          <w:p>
            <w:pPr>
              <w:spacing w:line="276" w:lineRule="auto"/>
              <w:jc w:val="left"/>
              <w:rPr>
                <w:rFonts w:ascii="宋体" w:hAnsi="宋体"/>
                <w:sz w:val="24"/>
              </w:rPr>
            </w:pPr>
            <w:r>
              <w:rPr>
                <w:rFonts w:ascii="宋体" w:hAnsi="宋体"/>
                <w:sz w:val="24"/>
              </w:rPr>
              <w:t>(</w:t>
            </w:r>
            <w:r>
              <w:rPr>
                <w:rFonts w:hint="eastAsia" w:ascii="宋体" w:hAnsi="宋体"/>
                <w:sz w:val="24"/>
              </w:rPr>
              <w:t>6</w:t>
            </w:r>
            <w:r>
              <w:rPr>
                <w:rFonts w:ascii="宋体" w:hAnsi="宋体"/>
                <w:sz w:val="24"/>
              </w:rPr>
              <w:t>)</w:t>
            </w:r>
            <w:r>
              <w:rPr>
                <w:rFonts w:hint="eastAsia" w:ascii="宋体" w:hAnsi="宋体"/>
                <w:sz w:val="24"/>
              </w:rPr>
              <w:t>能合理选择工、量具，对典型机械进行拆装、调试。</w:t>
            </w:r>
          </w:p>
        </w:tc>
        <w:tc>
          <w:tcPr>
            <w:tcW w:w="2126" w:type="dxa"/>
            <w:vAlign w:val="center"/>
          </w:tcPr>
          <w:p>
            <w:pPr>
              <w:spacing w:line="276" w:lineRule="auto"/>
              <w:jc w:val="left"/>
              <w:rPr>
                <w:rFonts w:ascii="宋体" w:hAnsi="宋体"/>
                <w:sz w:val="24"/>
              </w:rPr>
            </w:pPr>
            <w:r>
              <w:rPr>
                <w:rFonts w:ascii="宋体" w:hAnsi="宋体"/>
                <w:sz w:val="24"/>
              </w:rPr>
              <w:t>(1)</w:t>
            </w:r>
            <w:r>
              <w:rPr>
                <w:rFonts w:hint="eastAsia" w:ascii="宋体" w:hAnsi="宋体"/>
                <w:sz w:val="24"/>
              </w:rPr>
              <w:t>机械连接</w:t>
            </w:r>
          </w:p>
          <w:p>
            <w:pPr>
              <w:spacing w:line="276" w:lineRule="auto"/>
              <w:jc w:val="left"/>
              <w:rPr>
                <w:rFonts w:ascii="宋体" w:hAnsi="宋体"/>
                <w:sz w:val="24"/>
              </w:rPr>
            </w:pPr>
            <w:r>
              <w:rPr>
                <w:rFonts w:ascii="宋体" w:hAnsi="宋体"/>
                <w:sz w:val="24"/>
              </w:rPr>
              <w:t>(2)</w:t>
            </w:r>
            <w:r>
              <w:rPr>
                <w:rFonts w:hint="eastAsia" w:ascii="宋体" w:hAnsi="宋体"/>
                <w:sz w:val="24"/>
              </w:rPr>
              <w:t>机械传动</w:t>
            </w:r>
          </w:p>
          <w:p>
            <w:pPr>
              <w:spacing w:line="276" w:lineRule="auto"/>
              <w:jc w:val="left"/>
              <w:rPr>
                <w:rFonts w:ascii="宋体" w:hAnsi="宋体"/>
                <w:sz w:val="24"/>
              </w:rPr>
            </w:pPr>
            <w:r>
              <w:rPr>
                <w:rFonts w:ascii="宋体" w:hAnsi="宋体"/>
                <w:sz w:val="24"/>
              </w:rPr>
              <w:t>(3)</w:t>
            </w:r>
            <w:r>
              <w:rPr>
                <w:rFonts w:hint="eastAsia" w:ascii="宋体" w:hAnsi="宋体"/>
                <w:sz w:val="24"/>
              </w:rPr>
              <w:t>常用机构</w:t>
            </w:r>
          </w:p>
          <w:p>
            <w:pPr>
              <w:spacing w:line="276" w:lineRule="auto"/>
              <w:jc w:val="left"/>
              <w:rPr>
                <w:rFonts w:ascii="宋体" w:hAnsi="宋体"/>
                <w:sz w:val="24"/>
              </w:rPr>
            </w:pPr>
            <w:r>
              <w:rPr>
                <w:rFonts w:ascii="宋体" w:hAnsi="宋体"/>
                <w:sz w:val="24"/>
              </w:rPr>
              <w:t>(4)</w:t>
            </w:r>
            <w:r>
              <w:rPr>
                <w:rFonts w:hint="eastAsia" w:ascii="宋体" w:hAnsi="宋体"/>
                <w:sz w:val="24"/>
              </w:rPr>
              <w:t>支承零部件</w:t>
            </w:r>
          </w:p>
          <w:p>
            <w:pPr>
              <w:spacing w:line="276" w:lineRule="auto"/>
              <w:jc w:val="left"/>
              <w:rPr>
                <w:rFonts w:ascii="宋体" w:hAnsi="宋体"/>
                <w:sz w:val="24"/>
              </w:rPr>
            </w:pPr>
            <w:r>
              <w:rPr>
                <w:rFonts w:ascii="宋体" w:hAnsi="宋体"/>
                <w:sz w:val="24"/>
              </w:rPr>
              <w:t>(5)</w:t>
            </w:r>
            <w:r>
              <w:rPr>
                <w:rFonts w:hint="eastAsia" w:ascii="宋体" w:hAnsi="宋体"/>
                <w:sz w:val="24"/>
              </w:rPr>
              <w:t>机械的节能环保与安全防护</w:t>
            </w:r>
          </w:p>
          <w:p>
            <w:pPr>
              <w:spacing w:line="276" w:lineRule="auto"/>
              <w:jc w:val="left"/>
              <w:rPr>
                <w:rFonts w:ascii="宋体" w:hAnsi="宋体"/>
                <w:sz w:val="24"/>
              </w:rPr>
            </w:pPr>
            <w:r>
              <w:rPr>
                <w:rFonts w:ascii="宋体" w:hAnsi="宋体"/>
                <w:sz w:val="24"/>
              </w:rPr>
              <w:t>(6)</w:t>
            </w:r>
            <w:r>
              <w:rPr>
                <w:rFonts w:hint="eastAsia" w:ascii="宋体" w:hAnsi="宋体"/>
                <w:sz w:val="24"/>
              </w:rPr>
              <w:t>典型机械的拆装、调试</w:t>
            </w:r>
          </w:p>
        </w:tc>
        <w:tc>
          <w:tcPr>
            <w:tcW w:w="1559" w:type="dxa"/>
            <w:vAlign w:val="center"/>
          </w:tcPr>
          <w:p>
            <w:pPr>
              <w:spacing w:line="276" w:lineRule="auto"/>
              <w:jc w:val="left"/>
              <w:rPr>
                <w:rFonts w:ascii="宋体" w:hAnsi="宋体"/>
                <w:sz w:val="24"/>
              </w:rPr>
            </w:pPr>
            <w:r>
              <w:rPr>
                <w:rFonts w:hint="eastAsia" w:ascii="宋体" w:hAnsi="宋体"/>
                <w:sz w:val="24"/>
              </w:rPr>
              <w:t>《机械基础》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Align w:val="center"/>
          </w:tcPr>
          <w:p>
            <w:pPr>
              <w:spacing w:line="276" w:lineRule="auto"/>
              <w:jc w:val="center"/>
              <w:rPr>
                <w:rFonts w:ascii="宋体" w:hAnsi="宋体"/>
                <w:sz w:val="24"/>
              </w:rPr>
            </w:pPr>
            <w:r>
              <w:rPr>
                <w:rFonts w:hint="eastAsia" w:ascii="宋体" w:hAnsi="宋体"/>
                <w:sz w:val="24"/>
              </w:rPr>
              <w:t>职业素质</w:t>
            </w:r>
          </w:p>
        </w:tc>
        <w:tc>
          <w:tcPr>
            <w:tcW w:w="4253" w:type="dxa"/>
            <w:vAlign w:val="center"/>
          </w:tcPr>
          <w:p>
            <w:pPr>
              <w:spacing w:line="276" w:lineRule="auto"/>
              <w:jc w:val="left"/>
              <w:rPr>
                <w:rFonts w:ascii="宋体" w:hAnsi="宋体"/>
                <w:sz w:val="24"/>
              </w:rPr>
            </w:pPr>
            <w:r>
              <w:rPr>
                <w:rFonts w:ascii="宋体" w:hAnsi="宋体"/>
                <w:sz w:val="24"/>
              </w:rPr>
              <w:t>(1)</w:t>
            </w:r>
            <w:r>
              <w:rPr>
                <w:rFonts w:hint="eastAsia" w:ascii="宋体" w:hAnsi="宋体"/>
                <w:sz w:val="24"/>
              </w:rPr>
              <w:t>会观察、分析与解释电的基本现象。</w:t>
            </w:r>
          </w:p>
          <w:p>
            <w:pPr>
              <w:spacing w:line="276" w:lineRule="auto"/>
              <w:jc w:val="left"/>
              <w:rPr>
                <w:rFonts w:ascii="宋体" w:hAnsi="宋体"/>
                <w:sz w:val="24"/>
              </w:rPr>
            </w:pPr>
            <w:r>
              <w:rPr>
                <w:rFonts w:ascii="宋体" w:hAnsi="宋体"/>
                <w:sz w:val="24"/>
              </w:rPr>
              <w:t>(2)</w:t>
            </w:r>
            <w:r>
              <w:rPr>
                <w:rFonts w:hint="eastAsia" w:ascii="宋体" w:hAnsi="宋体"/>
                <w:sz w:val="24"/>
              </w:rPr>
              <w:t>具备安全用电和规范操作常识。</w:t>
            </w:r>
          </w:p>
          <w:p>
            <w:pPr>
              <w:spacing w:line="276" w:lineRule="auto"/>
              <w:jc w:val="left"/>
              <w:rPr>
                <w:rFonts w:ascii="宋体" w:hAnsi="宋体"/>
                <w:sz w:val="24"/>
              </w:rPr>
            </w:pPr>
            <w:r>
              <w:rPr>
                <w:rFonts w:ascii="宋体" w:hAnsi="宋体"/>
                <w:sz w:val="24"/>
              </w:rPr>
              <w:t>(3)</w:t>
            </w:r>
            <w:r>
              <w:rPr>
                <w:rFonts w:hint="eastAsia" w:ascii="宋体" w:hAnsi="宋体"/>
                <w:sz w:val="24"/>
              </w:rPr>
              <w:t>了解电路的基本概念、基本定律和定理。</w:t>
            </w:r>
          </w:p>
          <w:p>
            <w:pPr>
              <w:spacing w:line="276" w:lineRule="auto"/>
              <w:jc w:val="left"/>
              <w:rPr>
                <w:rFonts w:ascii="宋体" w:hAnsi="宋体"/>
                <w:sz w:val="24"/>
              </w:rPr>
            </w:pPr>
            <w:r>
              <w:rPr>
                <w:rFonts w:ascii="宋体" w:hAnsi="宋体"/>
                <w:sz w:val="24"/>
              </w:rPr>
              <w:t>(4)</w:t>
            </w:r>
            <w:r>
              <w:rPr>
                <w:rFonts w:hint="eastAsia" w:ascii="宋体" w:hAnsi="宋体"/>
                <w:sz w:val="24"/>
              </w:rPr>
              <w:t>熟悉常用电气设备和元器件、电路的构成和工作原理及在实际生产中的典型应用。</w:t>
            </w:r>
          </w:p>
          <w:p>
            <w:pPr>
              <w:spacing w:line="276" w:lineRule="auto"/>
              <w:jc w:val="left"/>
              <w:rPr>
                <w:rFonts w:ascii="宋体" w:hAnsi="宋体"/>
                <w:sz w:val="24"/>
              </w:rPr>
            </w:pPr>
            <w:r>
              <w:rPr>
                <w:rFonts w:ascii="宋体" w:hAnsi="宋体"/>
                <w:sz w:val="24"/>
              </w:rPr>
              <w:t>(5)</w:t>
            </w:r>
            <w:r>
              <w:rPr>
                <w:rFonts w:hint="eastAsia" w:ascii="宋体" w:hAnsi="宋体"/>
                <w:sz w:val="24"/>
              </w:rPr>
              <w:t>会使用电工电子仪器仪表和工具。</w:t>
            </w:r>
          </w:p>
          <w:p>
            <w:pPr>
              <w:spacing w:line="276" w:lineRule="auto"/>
              <w:jc w:val="left"/>
              <w:rPr>
                <w:rFonts w:ascii="宋体" w:hAnsi="宋体"/>
                <w:sz w:val="24"/>
              </w:rPr>
            </w:pPr>
            <w:r>
              <w:rPr>
                <w:rFonts w:ascii="宋体" w:hAnsi="宋体"/>
                <w:sz w:val="24"/>
              </w:rPr>
              <w:t>(6)</w:t>
            </w:r>
            <w:r>
              <w:rPr>
                <w:rFonts w:hint="eastAsia" w:ascii="宋体" w:hAnsi="宋体"/>
                <w:sz w:val="24"/>
              </w:rPr>
              <w:t>能初步识读简单电路原理图和设备安装接线图。</w:t>
            </w:r>
          </w:p>
          <w:p>
            <w:pPr>
              <w:spacing w:line="276" w:lineRule="auto"/>
              <w:jc w:val="left"/>
              <w:rPr>
                <w:rFonts w:ascii="宋体" w:hAnsi="宋体"/>
                <w:sz w:val="24"/>
              </w:rPr>
            </w:pPr>
            <w:r>
              <w:rPr>
                <w:rFonts w:ascii="宋体" w:hAnsi="宋体"/>
                <w:sz w:val="24"/>
              </w:rPr>
              <w:t>(7)</w:t>
            </w:r>
            <w:r>
              <w:rPr>
                <w:rFonts w:hint="eastAsia" w:ascii="宋体" w:hAnsi="宋体"/>
                <w:sz w:val="24"/>
              </w:rPr>
              <w:t>能对电路进行调试、对简单故障进行排除和维修。</w:t>
            </w:r>
          </w:p>
          <w:p>
            <w:pPr>
              <w:spacing w:line="276" w:lineRule="auto"/>
              <w:jc w:val="left"/>
              <w:rPr>
                <w:rFonts w:ascii="宋体" w:hAnsi="宋体"/>
                <w:sz w:val="24"/>
              </w:rPr>
            </w:pPr>
            <w:r>
              <w:rPr>
                <w:rFonts w:hint="eastAsia" w:ascii="宋体" w:hAnsi="宋体"/>
                <w:sz w:val="24"/>
              </w:rPr>
              <w:t>(8)初步具备查阅电工电子手册和技术资料的能力，能合理选用元器件。</w:t>
            </w:r>
          </w:p>
        </w:tc>
        <w:tc>
          <w:tcPr>
            <w:tcW w:w="2126" w:type="dxa"/>
            <w:vAlign w:val="center"/>
          </w:tcPr>
          <w:p>
            <w:pPr>
              <w:spacing w:line="276" w:lineRule="auto"/>
              <w:jc w:val="left"/>
              <w:rPr>
                <w:rFonts w:ascii="宋体" w:hAnsi="宋体"/>
                <w:sz w:val="24"/>
              </w:rPr>
            </w:pPr>
            <w:r>
              <w:rPr>
                <w:rFonts w:ascii="宋体" w:hAnsi="宋体"/>
                <w:sz w:val="24"/>
              </w:rPr>
              <w:t>(1)</w:t>
            </w:r>
            <w:r>
              <w:rPr>
                <w:rFonts w:hint="eastAsia" w:ascii="宋体" w:hAnsi="宋体"/>
                <w:sz w:val="24"/>
              </w:rPr>
              <w:t>认识实训室与安全用电</w:t>
            </w:r>
          </w:p>
          <w:p>
            <w:pPr>
              <w:spacing w:line="276" w:lineRule="auto"/>
              <w:jc w:val="left"/>
              <w:rPr>
                <w:rFonts w:ascii="宋体" w:hAnsi="宋体"/>
                <w:sz w:val="24"/>
              </w:rPr>
            </w:pPr>
            <w:r>
              <w:rPr>
                <w:rFonts w:ascii="宋体" w:hAnsi="宋体"/>
                <w:sz w:val="24"/>
              </w:rPr>
              <w:t>(2)</w:t>
            </w:r>
            <w:r>
              <w:rPr>
                <w:rFonts w:hint="eastAsia" w:ascii="宋体" w:hAnsi="宋体"/>
                <w:sz w:val="24"/>
              </w:rPr>
              <w:t>直流电路</w:t>
            </w:r>
          </w:p>
          <w:p>
            <w:pPr>
              <w:spacing w:line="276" w:lineRule="auto"/>
              <w:jc w:val="left"/>
              <w:rPr>
                <w:rFonts w:ascii="宋体" w:hAnsi="宋体"/>
                <w:sz w:val="24"/>
              </w:rPr>
            </w:pPr>
            <w:r>
              <w:rPr>
                <w:rFonts w:ascii="宋体" w:hAnsi="宋体"/>
                <w:sz w:val="24"/>
              </w:rPr>
              <w:t>(3)</w:t>
            </w:r>
            <w:r>
              <w:rPr>
                <w:rFonts w:hint="eastAsia" w:ascii="宋体" w:hAnsi="宋体"/>
                <w:sz w:val="24"/>
              </w:rPr>
              <w:t>电容与电感</w:t>
            </w:r>
            <w:r>
              <w:rPr>
                <w:rFonts w:hint="eastAsia" w:ascii="MS Mincho" w:hAnsi="MS Mincho" w:eastAsia="MS Mincho" w:cs="MS Mincho"/>
                <w:sz w:val="24"/>
              </w:rPr>
              <w:t> </w:t>
            </w:r>
          </w:p>
          <w:p>
            <w:pPr>
              <w:spacing w:line="276" w:lineRule="auto"/>
              <w:jc w:val="left"/>
              <w:rPr>
                <w:rFonts w:ascii="宋体" w:hAnsi="宋体"/>
                <w:sz w:val="24"/>
              </w:rPr>
            </w:pPr>
            <w:r>
              <w:rPr>
                <w:rFonts w:ascii="宋体" w:hAnsi="宋体"/>
                <w:sz w:val="24"/>
              </w:rPr>
              <w:t>(4)</w:t>
            </w:r>
            <w:r>
              <w:rPr>
                <w:rFonts w:hint="eastAsia" w:ascii="宋体" w:hAnsi="宋体"/>
                <w:sz w:val="24"/>
              </w:rPr>
              <w:t>单相正弦交流电路</w:t>
            </w:r>
          </w:p>
          <w:p>
            <w:pPr>
              <w:spacing w:line="276" w:lineRule="auto"/>
              <w:jc w:val="left"/>
              <w:rPr>
                <w:rFonts w:ascii="宋体" w:hAnsi="宋体"/>
                <w:sz w:val="24"/>
              </w:rPr>
            </w:pPr>
            <w:r>
              <w:rPr>
                <w:rFonts w:ascii="宋体" w:hAnsi="宋体"/>
                <w:sz w:val="24"/>
              </w:rPr>
              <w:t>(5)</w:t>
            </w:r>
            <w:r>
              <w:rPr>
                <w:rFonts w:hint="eastAsia" w:ascii="宋体" w:hAnsi="宋体"/>
                <w:sz w:val="24"/>
              </w:rPr>
              <w:t>三相正弦交流电路</w:t>
            </w:r>
          </w:p>
          <w:p>
            <w:pPr>
              <w:spacing w:line="276" w:lineRule="auto"/>
              <w:jc w:val="left"/>
              <w:rPr>
                <w:rFonts w:ascii="宋体" w:hAnsi="宋体"/>
                <w:sz w:val="24"/>
              </w:rPr>
            </w:pPr>
            <w:r>
              <w:rPr>
                <w:rFonts w:ascii="宋体" w:hAnsi="宋体"/>
                <w:sz w:val="24"/>
              </w:rPr>
              <w:t>(6)</w:t>
            </w:r>
            <w:r>
              <w:rPr>
                <w:rFonts w:hint="eastAsia" w:ascii="宋体" w:hAnsi="宋体"/>
                <w:sz w:val="24"/>
              </w:rPr>
              <w:t>用电技术</w:t>
            </w:r>
          </w:p>
          <w:p>
            <w:pPr>
              <w:spacing w:line="276" w:lineRule="auto"/>
              <w:jc w:val="left"/>
              <w:rPr>
                <w:rFonts w:ascii="宋体" w:hAnsi="宋体"/>
                <w:sz w:val="24"/>
              </w:rPr>
            </w:pPr>
            <w:r>
              <w:rPr>
                <w:rFonts w:ascii="宋体" w:hAnsi="宋体"/>
                <w:sz w:val="24"/>
              </w:rPr>
              <w:t>(7)</w:t>
            </w:r>
            <w:r>
              <w:rPr>
                <w:rFonts w:hint="eastAsia" w:ascii="宋体" w:hAnsi="宋体"/>
                <w:sz w:val="24"/>
              </w:rPr>
              <w:t>常用电器</w:t>
            </w:r>
          </w:p>
          <w:p>
            <w:pPr>
              <w:spacing w:line="276" w:lineRule="auto"/>
              <w:jc w:val="left"/>
              <w:rPr>
                <w:rFonts w:ascii="宋体" w:hAnsi="宋体"/>
                <w:sz w:val="24"/>
              </w:rPr>
            </w:pPr>
            <w:r>
              <w:rPr>
                <w:rFonts w:ascii="宋体" w:hAnsi="宋体"/>
                <w:sz w:val="24"/>
              </w:rPr>
              <w:t>(8)</w:t>
            </w:r>
            <w:r>
              <w:rPr>
                <w:rFonts w:hint="eastAsia" w:ascii="宋体" w:hAnsi="宋体"/>
                <w:sz w:val="24"/>
              </w:rPr>
              <w:t>三相异步电动机的基本控制</w:t>
            </w:r>
          </w:p>
          <w:p>
            <w:pPr>
              <w:spacing w:line="276" w:lineRule="auto"/>
              <w:jc w:val="left"/>
              <w:rPr>
                <w:rFonts w:ascii="MS Mincho" w:hAnsi="MS Mincho" w:cs="MS Mincho"/>
                <w:sz w:val="24"/>
              </w:rPr>
            </w:pPr>
            <w:r>
              <w:rPr>
                <w:rFonts w:ascii="宋体" w:hAnsi="宋体"/>
                <w:sz w:val="24"/>
              </w:rPr>
              <w:t>(9)</w:t>
            </w:r>
            <w:r>
              <w:rPr>
                <w:rFonts w:hint="eastAsia" w:ascii="宋体" w:hAnsi="宋体"/>
                <w:sz w:val="24"/>
              </w:rPr>
              <w:t>常用半导体器件</w:t>
            </w:r>
            <w:r>
              <w:rPr>
                <w:rFonts w:hint="eastAsia" w:ascii="MS Mincho" w:hAnsi="MS Mincho" w:eastAsia="MS Mincho" w:cs="MS Mincho"/>
                <w:sz w:val="24"/>
              </w:rPr>
              <w:t> </w:t>
            </w:r>
          </w:p>
          <w:p>
            <w:pPr>
              <w:spacing w:line="276" w:lineRule="auto"/>
              <w:jc w:val="left"/>
              <w:rPr>
                <w:rFonts w:ascii="宋体" w:hAnsi="宋体"/>
                <w:sz w:val="24"/>
              </w:rPr>
            </w:pPr>
            <w:r>
              <w:rPr>
                <w:rFonts w:ascii="宋体" w:hAnsi="宋体"/>
                <w:sz w:val="24"/>
              </w:rPr>
              <w:t>(10)</w:t>
            </w:r>
            <w:r>
              <w:rPr>
                <w:rFonts w:hint="eastAsia" w:ascii="宋体" w:hAnsi="宋体"/>
                <w:sz w:val="24"/>
              </w:rPr>
              <w:t>整流及滤波电路</w:t>
            </w:r>
          </w:p>
          <w:p>
            <w:pPr>
              <w:spacing w:line="276" w:lineRule="auto"/>
              <w:jc w:val="left"/>
              <w:rPr>
                <w:rFonts w:ascii="宋体" w:hAnsi="宋体"/>
                <w:sz w:val="24"/>
              </w:rPr>
            </w:pPr>
            <w:r>
              <w:rPr>
                <w:rFonts w:ascii="宋体" w:hAnsi="宋体"/>
                <w:sz w:val="24"/>
              </w:rPr>
              <w:t>(11)</w:t>
            </w:r>
            <w:r>
              <w:rPr>
                <w:rFonts w:hint="eastAsia" w:ascii="宋体" w:hAnsi="宋体"/>
                <w:sz w:val="24"/>
              </w:rPr>
              <w:t>放大电路与集成运算放大器</w:t>
            </w:r>
          </w:p>
          <w:p>
            <w:pPr>
              <w:spacing w:line="276" w:lineRule="auto"/>
              <w:jc w:val="left"/>
              <w:rPr>
                <w:rFonts w:ascii="宋体" w:hAnsi="宋体"/>
                <w:sz w:val="24"/>
              </w:rPr>
            </w:pPr>
            <w:r>
              <w:rPr>
                <w:rFonts w:ascii="宋体" w:hAnsi="宋体"/>
                <w:sz w:val="24"/>
              </w:rPr>
              <w:t>(12)</w:t>
            </w:r>
            <w:r>
              <w:rPr>
                <w:rFonts w:hint="eastAsia" w:ascii="宋体" w:hAnsi="宋体"/>
                <w:sz w:val="24"/>
              </w:rPr>
              <w:t>数字电子技术基础</w:t>
            </w:r>
          </w:p>
          <w:p>
            <w:pPr>
              <w:spacing w:line="276" w:lineRule="auto"/>
              <w:jc w:val="left"/>
              <w:rPr>
                <w:rFonts w:ascii="宋体" w:hAnsi="宋体"/>
                <w:sz w:val="24"/>
              </w:rPr>
            </w:pPr>
            <w:r>
              <w:rPr>
                <w:rFonts w:hint="eastAsia" w:ascii="宋体" w:hAnsi="宋体"/>
                <w:sz w:val="24"/>
              </w:rPr>
              <w:t>(13)组合逻辑电路和时序逻辑电路</w:t>
            </w:r>
          </w:p>
        </w:tc>
        <w:tc>
          <w:tcPr>
            <w:tcW w:w="1559" w:type="dxa"/>
            <w:vAlign w:val="center"/>
          </w:tcPr>
          <w:p>
            <w:pPr>
              <w:spacing w:line="276" w:lineRule="auto"/>
              <w:jc w:val="center"/>
              <w:rPr>
                <w:rFonts w:ascii="宋体" w:hAnsi="宋体"/>
                <w:sz w:val="24"/>
              </w:rPr>
            </w:pPr>
            <w:r>
              <w:rPr>
                <w:rFonts w:hint="eastAsia" w:ascii="宋体" w:hAnsi="宋体"/>
                <w:sz w:val="24"/>
              </w:rPr>
              <w:t>《电工与电子技术》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Align w:val="center"/>
          </w:tcPr>
          <w:p>
            <w:pPr>
              <w:spacing w:line="276" w:lineRule="auto"/>
              <w:jc w:val="left"/>
              <w:rPr>
                <w:rFonts w:ascii="宋体" w:hAnsi="宋体"/>
                <w:sz w:val="24"/>
              </w:rPr>
            </w:pPr>
            <w:r>
              <w:rPr>
                <w:rFonts w:hint="eastAsia" w:ascii="宋体" w:hAnsi="宋体"/>
                <w:sz w:val="24"/>
              </w:rPr>
              <w:t>职业素质</w:t>
            </w:r>
          </w:p>
        </w:tc>
        <w:tc>
          <w:tcPr>
            <w:tcW w:w="4253" w:type="dxa"/>
            <w:vAlign w:val="center"/>
          </w:tcPr>
          <w:p>
            <w:pPr>
              <w:spacing w:line="276" w:lineRule="auto"/>
              <w:jc w:val="left"/>
              <w:rPr>
                <w:rFonts w:ascii="宋体" w:hAnsi="宋体"/>
                <w:sz w:val="24"/>
              </w:rPr>
            </w:pPr>
            <w:r>
              <w:rPr>
                <w:rFonts w:ascii="宋体" w:hAnsi="宋体"/>
                <w:sz w:val="24"/>
              </w:rPr>
              <w:t>(1)</w:t>
            </w:r>
            <w:r>
              <w:rPr>
                <w:rFonts w:hint="eastAsia" w:ascii="宋体" w:hAnsi="宋体"/>
                <w:sz w:val="24"/>
              </w:rPr>
              <w:t>掌握有关机械测量技术的基本常识。</w:t>
            </w:r>
          </w:p>
          <w:p>
            <w:pPr>
              <w:spacing w:line="276" w:lineRule="auto"/>
              <w:jc w:val="left"/>
              <w:rPr>
                <w:rFonts w:ascii="宋体" w:hAnsi="宋体"/>
                <w:sz w:val="24"/>
              </w:rPr>
            </w:pPr>
            <w:r>
              <w:rPr>
                <w:rFonts w:ascii="宋体" w:hAnsi="宋体"/>
                <w:sz w:val="24"/>
              </w:rPr>
              <w:t>(2)</w:t>
            </w:r>
            <w:r>
              <w:rPr>
                <w:rFonts w:hint="eastAsia" w:ascii="宋体" w:hAnsi="宋体"/>
                <w:sz w:val="24"/>
              </w:rPr>
              <w:t>掌握常用量具的使用方法。</w:t>
            </w:r>
          </w:p>
          <w:p>
            <w:pPr>
              <w:spacing w:line="276" w:lineRule="auto"/>
              <w:jc w:val="left"/>
              <w:rPr>
                <w:rFonts w:ascii="宋体" w:hAnsi="宋体"/>
                <w:sz w:val="24"/>
              </w:rPr>
            </w:pPr>
            <w:r>
              <w:rPr>
                <w:rFonts w:ascii="宋体" w:hAnsi="宋体"/>
                <w:sz w:val="24"/>
              </w:rPr>
              <w:t>(3)</w:t>
            </w:r>
            <w:r>
              <w:rPr>
                <w:rFonts w:hint="eastAsia" w:ascii="宋体" w:hAnsi="宋体"/>
                <w:sz w:val="24"/>
              </w:rPr>
              <w:t>掌握长度尺寸检测、角度检测、形状和位置公差检测、表面粗糙度检测及螺纹检测。</w:t>
            </w:r>
          </w:p>
          <w:p>
            <w:pPr>
              <w:spacing w:line="276" w:lineRule="auto"/>
              <w:jc w:val="left"/>
              <w:rPr>
                <w:rFonts w:ascii="宋体" w:hAnsi="宋体"/>
                <w:sz w:val="24"/>
              </w:rPr>
            </w:pPr>
            <w:r>
              <w:rPr>
                <w:rFonts w:ascii="宋体" w:hAnsi="宋体"/>
                <w:sz w:val="24"/>
              </w:rPr>
              <w:t>(4)</w:t>
            </w:r>
            <w:r>
              <w:rPr>
                <w:rFonts w:hint="eastAsia" w:ascii="宋体" w:hAnsi="宋体"/>
                <w:sz w:val="24"/>
              </w:rPr>
              <w:t>会分析一般的测量误差。</w:t>
            </w:r>
          </w:p>
          <w:p>
            <w:pPr>
              <w:spacing w:line="276" w:lineRule="auto"/>
              <w:jc w:val="left"/>
              <w:rPr>
                <w:rFonts w:ascii="宋体" w:hAnsi="宋体"/>
                <w:sz w:val="24"/>
              </w:rPr>
            </w:pPr>
            <w:r>
              <w:rPr>
                <w:rFonts w:ascii="宋体" w:hAnsi="宋体"/>
                <w:sz w:val="24"/>
              </w:rPr>
              <w:t>(5)</w:t>
            </w:r>
            <w:r>
              <w:rPr>
                <w:rFonts w:hint="eastAsia" w:ascii="宋体" w:hAnsi="宋体"/>
                <w:sz w:val="24"/>
              </w:rPr>
              <w:t>能正确选用与维护常用量具量仪。</w:t>
            </w:r>
          </w:p>
          <w:p>
            <w:pPr>
              <w:spacing w:line="276" w:lineRule="auto"/>
              <w:jc w:val="left"/>
              <w:rPr>
                <w:rFonts w:ascii="宋体" w:hAnsi="宋体"/>
                <w:sz w:val="24"/>
              </w:rPr>
            </w:pPr>
            <w:r>
              <w:rPr>
                <w:rFonts w:hint="eastAsia" w:ascii="宋体" w:hAnsi="宋体"/>
                <w:sz w:val="24"/>
              </w:rPr>
              <w:t>(6)能根据工程要求，胜任一般机械产品的检测工作。</w:t>
            </w:r>
          </w:p>
          <w:p>
            <w:pPr>
              <w:spacing w:line="276" w:lineRule="auto"/>
              <w:jc w:val="left"/>
              <w:rPr>
                <w:rFonts w:ascii="宋体" w:hAnsi="宋体"/>
                <w:sz w:val="24"/>
              </w:rPr>
            </w:pPr>
            <w:r>
              <w:rPr>
                <w:rFonts w:ascii="宋体" w:hAnsi="宋体"/>
                <w:sz w:val="24"/>
              </w:rPr>
              <w:t>(</w:t>
            </w:r>
            <w:r>
              <w:rPr>
                <w:rFonts w:hint="eastAsia" w:ascii="宋体" w:hAnsi="宋体"/>
                <w:sz w:val="24"/>
              </w:rPr>
              <w:t>7</w:t>
            </w:r>
            <w:r>
              <w:rPr>
                <w:rFonts w:ascii="宋体" w:hAnsi="宋体"/>
                <w:sz w:val="24"/>
              </w:rPr>
              <w:t>)</w:t>
            </w:r>
            <w:r>
              <w:rPr>
                <w:rFonts w:hint="eastAsia" w:ascii="宋体" w:hAnsi="宋体"/>
                <w:sz w:val="24"/>
              </w:rPr>
              <w:t>会正确装夹工件。</w:t>
            </w:r>
          </w:p>
          <w:p>
            <w:pPr>
              <w:spacing w:line="276" w:lineRule="auto"/>
              <w:jc w:val="left"/>
              <w:rPr>
                <w:rFonts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会车削外圆、端面、台阶轴，会切槽和切断。</w:t>
            </w:r>
          </w:p>
          <w:p>
            <w:pPr>
              <w:spacing w:line="276" w:lineRule="auto"/>
              <w:jc w:val="left"/>
              <w:rPr>
                <w:rFonts w:ascii="宋体" w:hAnsi="宋体"/>
                <w:sz w:val="24"/>
              </w:rPr>
            </w:pPr>
            <w:r>
              <w:rPr>
                <w:rFonts w:ascii="宋体" w:hAnsi="宋体"/>
                <w:sz w:val="24"/>
              </w:rPr>
              <w:t>(</w:t>
            </w:r>
            <w:r>
              <w:rPr>
                <w:rFonts w:hint="eastAsia" w:ascii="宋体" w:hAnsi="宋体"/>
                <w:sz w:val="24"/>
              </w:rPr>
              <w:t>9</w:t>
            </w:r>
            <w:r>
              <w:rPr>
                <w:rFonts w:ascii="宋体" w:hAnsi="宋体"/>
                <w:sz w:val="24"/>
              </w:rPr>
              <w:t>)</w:t>
            </w:r>
            <w:r>
              <w:rPr>
                <w:rFonts w:hint="eastAsia" w:ascii="宋体" w:hAnsi="宋体"/>
                <w:sz w:val="24"/>
              </w:rPr>
              <w:t>会用转动小滑板法车削低精度小锥度的外圆锥。</w:t>
            </w:r>
          </w:p>
          <w:p>
            <w:pPr>
              <w:spacing w:line="276" w:lineRule="auto"/>
              <w:jc w:val="left"/>
              <w:rPr>
                <w:rFonts w:ascii="宋体" w:hAnsi="宋体"/>
                <w:sz w:val="24"/>
              </w:rPr>
            </w:pPr>
            <w:r>
              <w:rPr>
                <w:rFonts w:ascii="宋体" w:hAnsi="宋体"/>
                <w:sz w:val="24"/>
              </w:rPr>
              <w:t>(</w:t>
            </w:r>
            <w:r>
              <w:rPr>
                <w:rFonts w:hint="eastAsia" w:ascii="宋体" w:hAnsi="宋体"/>
                <w:sz w:val="24"/>
              </w:rPr>
              <w:t>10</w:t>
            </w:r>
            <w:r>
              <w:rPr>
                <w:rFonts w:ascii="宋体" w:hAnsi="宋体"/>
                <w:sz w:val="24"/>
              </w:rPr>
              <w:t>)</w:t>
            </w:r>
            <w:r>
              <w:rPr>
                <w:rFonts w:hint="eastAsia" w:ascii="宋体" w:hAnsi="宋体"/>
                <w:sz w:val="24"/>
              </w:rPr>
              <w:t>会车削螺距</w:t>
            </w:r>
            <w:r>
              <w:rPr>
                <w:rFonts w:ascii="宋体" w:hAnsi="宋体"/>
                <w:sz w:val="24"/>
              </w:rPr>
              <w:t>P</w:t>
            </w:r>
            <w:r>
              <w:rPr>
                <w:rFonts w:hint="eastAsia" w:ascii="宋体" w:hAnsi="宋体"/>
                <w:sz w:val="24"/>
              </w:rPr>
              <w:t>≤</w:t>
            </w:r>
            <w:r>
              <w:rPr>
                <w:rFonts w:ascii="宋体" w:hAnsi="宋体"/>
                <w:sz w:val="24"/>
              </w:rPr>
              <w:t>2</w:t>
            </w:r>
            <w:r>
              <w:rPr>
                <w:rFonts w:hint="eastAsia" w:ascii="MS Mincho" w:hAnsi="MS Mincho" w:eastAsia="MS Mincho" w:cs="MS Mincho"/>
                <w:sz w:val="24"/>
              </w:rPr>
              <w:t> </w:t>
            </w:r>
            <w:r>
              <w:rPr>
                <w:rFonts w:hint="eastAsia" w:ascii="宋体" w:hAnsi="宋体" w:cs="宋体"/>
                <w:sz w:val="24"/>
              </w:rPr>
              <w:t>mm</w:t>
            </w:r>
            <w:r>
              <w:rPr>
                <w:rFonts w:hint="eastAsia" w:ascii="宋体" w:hAnsi="宋体"/>
                <w:sz w:val="24"/>
              </w:rPr>
              <w:t>的普通外螺纹。</w:t>
            </w:r>
          </w:p>
          <w:p>
            <w:pPr>
              <w:spacing w:line="276" w:lineRule="auto"/>
              <w:jc w:val="left"/>
              <w:rPr>
                <w:rFonts w:ascii="宋体" w:hAnsi="宋体"/>
                <w:sz w:val="24"/>
              </w:rPr>
            </w:pPr>
            <w:r>
              <w:rPr>
                <w:rFonts w:ascii="宋体" w:hAnsi="宋体"/>
                <w:sz w:val="24"/>
              </w:rPr>
              <w:t>(</w:t>
            </w:r>
            <w:r>
              <w:rPr>
                <w:rFonts w:hint="eastAsia" w:ascii="宋体" w:hAnsi="宋体"/>
                <w:sz w:val="24"/>
              </w:rPr>
              <w:t>11</w:t>
            </w:r>
            <w:r>
              <w:rPr>
                <w:rFonts w:ascii="宋体" w:hAnsi="宋体"/>
                <w:sz w:val="24"/>
              </w:rPr>
              <w:t>)</w:t>
            </w:r>
            <w:r>
              <w:rPr>
                <w:rFonts w:hint="eastAsia" w:ascii="宋体" w:hAnsi="宋体"/>
                <w:sz w:val="24"/>
              </w:rPr>
              <w:t>会检测零件。</w:t>
            </w:r>
          </w:p>
          <w:p>
            <w:pPr>
              <w:spacing w:line="276" w:lineRule="auto"/>
              <w:jc w:val="left"/>
              <w:rPr>
                <w:rFonts w:ascii="宋体" w:hAnsi="宋体"/>
                <w:sz w:val="24"/>
              </w:rPr>
            </w:pPr>
            <w:r>
              <w:rPr>
                <w:rFonts w:ascii="宋体" w:hAnsi="宋体"/>
                <w:sz w:val="24"/>
              </w:rPr>
              <w:t>(</w:t>
            </w:r>
            <w:r>
              <w:rPr>
                <w:rFonts w:hint="eastAsia" w:ascii="宋体" w:hAnsi="宋体"/>
                <w:sz w:val="24"/>
              </w:rPr>
              <w:t>12</w:t>
            </w:r>
            <w:r>
              <w:rPr>
                <w:rFonts w:ascii="宋体" w:hAnsi="宋体"/>
                <w:sz w:val="24"/>
              </w:rPr>
              <w:t>)</w:t>
            </w:r>
            <w:r>
              <w:rPr>
                <w:rFonts w:hint="eastAsia" w:ascii="宋体" w:hAnsi="宋体"/>
                <w:sz w:val="24"/>
              </w:rPr>
              <w:t>能制定简单零件的车削加工工艺，正确选择切削参数。</w:t>
            </w:r>
          </w:p>
          <w:p>
            <w:pPr>
              <w:spacing w:line="276" w:lineRule="auto"/>
              <w:jc w:val="left"/>
              <w:rPr>
                <w:rFonts w:ascii="宋体" w:hAnsi="宋体"/>
                <w:sz w:val="24"/>
              </w:rPr>
            </w:pPr>
            <w:r>
              <w:rPr>
                <w:rFonts w:hint="eastAsia" w:ascii="宋体" w:hAnsi="宋体"/>
                <w:sz w:val="24"/>
              </w:rPr>
              <w:t>(13)能在规定时间内完成典型零件的车削加工，达到技术要求。</w:t>
            </w:r>
          </w:p>
        </w:tc>
        <w:tc>
          <w:tcPr>
            <w:tcW w:w="2126" w:type="dxa"/>
            <w:vAlign w:val="center"/>
          </w:tcPr>
          <w:p>
            <w:pPr>
              <w:spacing w:line="276" w:lineRule="auto"/>
              <w:jc w:val="left"/>
              <w:rPr>
                <w:rFonts w:ascii="宋体" w:hAnsi="宋体"/>
                <w:sz w:val="24"/>
              </w:rPr>
            </w:pPr>
            <w:r>
              <w:rPr>
                <w:rFonts w:ascii="宋体" w:hAnsi="宋体"/>
                <w:sz w:val="24"/>
              </w:rPr>
              <w:t>(1)</w:t>
            </w:r>
            <w:r>
              <w:rPr>
                <w:rFonts w:hint="eastAsia" w:ascii="宋体" w:hAnsi="宋体"/>
                <w:sz w:val="24"/>
              </w:rPr>
              <w:t>技术测量基础常识</w:t>
            </w:r>
          </w:p>
          <w:p>
            <w:pPr>
              <w:spacing w:line="276" w:lineRule="auto"/>
              <w:jc w:val="left"/>
              <w:rPr>
                <w:rFonts w:ascii="宋体" w:hAnsi="宋体"/>
                <w:sz w:val="24"/>
              </w:rPr>
            </w:pPr>
            <w:r>
              <w:rPr>
                <w:rFonts w:ascii="宋体" w:hAnsi="宋体"/>
                <w:sz w:val="24"/>
              </w:rPr>
              <w:t>(2)</w:t>
            </w:r>
            <w:r>
              <w:rPr>
                <w:rFonts w:hint="eastAsia" w:ascii="宋体" w:hAnsi="宋体"/>
                <w:sz w:val="24"/>
              </w:rPr>
              <w:t>内外径、长度、深度的检测</w:t>
            </w:r>
          </w:p>
          <w:p>
            <w:pPr>
              <w:spacing w:line="276" w:lineRule="auto"/>
              <w:jc w:val="left"/>
              <w:rPr>
                <w:rFonts w:ascii="宋体" w:hAnsi="宋体"/>
                <w:sz w:val="24"/>
              </w:rPr>
            </w:pPr>
            <w:r>
              <w:rPr>
                <w:rFonts w:ascii="宋体" w:hAnsi="宋体"/>
                <w:sz w:val="24"/>
              </w:rPr>
              <w:t>(3)</w:t>
            </w:r>
            <w:r>
              <w:rPr>
                <w:rFonts w:hint="eastAsia" w:ascii="宋体" w:hAnsi="宋体"/>
                <w:sz w:val="24"/>
              </w:rPr>
              <w:t>角度检测</w:t>
            </w:r>
          </w:p>
          <w:p>
            <w:pPr>
              <w:spacing w:line="276" w:lineRule="auto"/>
              <w:jc w:val="left"/>
              <w:rPr>
                <w:rFonts w:ascii="宋体" w:hAnsi="宋体"/>
                <w:sz w:val="24"/>
              </w:rPr>
            </w:pPr>
            <w:r>
              <w:rPr>
                <w:rFonts w:ascii="宋体" w:hAnsi="宋体"/>
                <w:sz w:val="24"/>
              </w:rPr>
              <w:t>(4)</w:t>
            </w:r>
            <w:r>
              <w:rPr>
                <w:rFonts w:hint="eastAsia" w:ascii="宋体" w:hAnsi="宋体"/>
                <w:sz w:val="24"/>
              </w:rPr>
              <w:t>形状和位置公差检测</w:t>
            </w:r>
          </w:p>
          <w:p>
            <w:pPr>
              <w:spacing w:line="276" w:lineRule="auto"/>
              <w:jc w:val="left"/>
              <w:rPr>
                <w:rFonts w:ascii="宋体" w:hAnsi="宋体"/>
                <w:sz w:val="24"/>
              </w:rPr>
            </w:pPr>
            <w:r>
              <w:rPr>
                <w:rFonts w:ascii="宋体" w:hAnsi="宋体"/>
                <w:sz w:val="24"/>
              </w:rPr>
              <w:t>(5)</w:t>
            </w:r>
            <w:r>
              <w:rPr>
                <w:rFonts w:hint="eastAsia" w:ascii="宋体" w:hAnsi="宋体"/>
                <w:sz w:val="24"/>
              </w:rPr>
              <w:t>表面粗糙度检测</w:t>
            </w:r>
            <w:r>
              <w:rPr>
                <w:rFonts w:hint="eastAsia" w:ascii="MS Mincho" w:hAnsi="MS Mincho" w:eastAsia="MS Mincho" w:cs="MS Mincho"/>
                <w:sz w:val="24"/>
              </w:rPr>
              <w:t> </w:t>
            </w:r>
          </w:p>
          <w:p>
            <w:pPr>
              <w:spacing w:line="276" w:lineRule="auto"/>
              <w:jc w:val="left"/>
              <w:rPr>
                <w:rFonts w:ascii="宋体" w:hAnsi="宋体"/>
                <w:sz w:val="24"/>
              </w:rPr>
            </w:pPr>
            <w:r>
              <w:rPr>
                <w:rFonts w:hint="eastAsia" w:ascii="宋体" w:hAnsi="宋体"/>
                <w:sz w:val="24"/>
              </w:rPr>
              <w:t>(6)螺纹检测</w:t>
            </w:r>
          </w:p>
          <w:p>
            <w:pPr>
              <w:spacing w:line="276" w:lineRule="auto"/>
              <w:jc w:val="left"/>
              <w:rPr>
                <w:rFonts w:ascii="宋体" w:hAnsi="宋体"/>
                <w:sz w:val="24"/>
              </w:rPr>
            </w:pPr>
            <w:r>
              <w:rPr>
                <w:rFonts w:ascii="宋体" w:hAnsi="宋体"/>
                <w:sz w:val="24"/>
              </w:rPr>
              <w:t>(</w:t>
            </w:r>
            <w:r>
              <w:rPr>
                <w:rFonts w:hint="eastAsia" w:ascii="宋体" w:hAnsi="宋体"/>
                <w:sz w:val="24"/>
              </w:rPr>
              <w:t>7</w:t>
            </w:r>
            <w:r>
              <w:rPr>
                <w:rFonts w:ascii="宋体" w:hAnsi="宋体"/>
                <w:sz w:val="24"/>
              </w:rPr>
              <w:t>)</w:t>
            </w:r>
            <w:r>
              <w:rPr>
                <w:rFonts w:hint="eastAsia" w:ascii="宋体" w:hAnsi="宋体"/>
                <w:sz w:val="24"/>
              </w:rPr>
              <w:t>车工操作规程</w:t>
            </w:r>
            <w:r>
              <w:rPr>
                <w:rFonts w:hint="eastAsia" w:ascii="MS Mincho" w:hAnsi="MS Mincho" w:eastAsia="MS Mincho" w:cs="MS Mincho"/>
                <w:sz w:val="24"/>
              </w:rPr>
              <w:t> </w:t>
            </w: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车床的操作</w:t>
            </w:r>
          </w:p>
          <w:p>
            <w:pPr>
              <w:spacing w:line="276" w:lineRule="auto"/>
              <w:jc w:val="left"/>
              <w:rPr>
                <w:rFonts w:ascii="宋体" w:hAnsi="宋体"/>
                <w:sz w:val="24"/>
              </w:rPr>
            </w:pPr>
            <w:r>
              <w:rPr>
                <w:rFonts w:ascii="宋体" w:hAnsi="宋体"/>
                <w:sz w:val="24"/>
              </w:rPr>
              <w:t>(</w:t>
            </w:r>
            <w:r>
              <w:rPr>
                <w:rFonts w:hint="eastAsia" w:ascii="宋体" w:hAnsi="宋体"/>
                <w:sz w:val="24"/>
              </w:rPr>
              <w:t>9</w:t>
            </w:r>
            <w:r>
              <w:rPr>
                <w:rFonts w:ascii="宋体" w:hAnsi="宋体"/>
                <w:sz w:val="24"/>
              </w:rPr>
              <w:t>)</w:t>
            </w:r>
            <w:r>
              <w:rPr>
                <w:rFonts w:hint="eastAsia" w:ascii="宋体" w:hAnsi="宋体"/>
                <w:sz w:val="24"/>
              </w:rPr>
              <w:t>车刀的刃磨与安装</w:t>
            </w:r>
          </w:p>
          <w:p>
            <w:pPr>
              <w:spacing w:line="276" w:lineRule="auto"/>
              <w:jc w:val="left"/>
              <w:rPr>
                <w:rFonts w:ascii="宋体" w:hAnsi="宋体"/>
                <w:sz w:val="24"/>
              </w:rPr>
            </w:pPr>
            <w:r>
              <w:rPr>
                <w:rFonts w:ascii="宋体" w:hAnsi="宋体"/>
                <w:sz w:val="24"/>
              </w:rPr>
              <w:t>(</w:t>
            </w:r>
            <w:r>
              <w:rPr>
                <w:rFonts w:hint="eastAsia" w:ascii="宋体" w:hAnsi="宋体"/>
                <w:sz w:val="24"/>
              </w:rPr>
              <w:t>10</w:t>
            </w:r>
            <w:r>
              <w:rPr>
                <w:rFonts w:ascii="宋体" w:hAnsi="宋体"/>
                <w:sz w:val="24"/>
              </w:rPr>
              <w:t>)</w:t>
            </w:r>
            <w:r>
              <w:rPr>
                <w:rFonts w:hint="eastAsia" w:ascii="宋体" w:hAnsi="宋体"/>
                <w:sz w:val="24"/>
              </w:rPr>
              <w:t>车削加工基本操作</w:t>
            </w:r>
          </w:p>
          <w:p>
            <w:pPr>
              <w:spacing w:line="276" w:lineRule="auto"/>
              <w:jc w:val="left"/>
              <w:rPr>
                <w:rFonts w:ascii="宋体" w:hAnsi="宋体"/>
                <w:sz w:val="24"/>
              </w:rPr>
            </w:pPr>
            <w:r>
              <w:rPr>
                <w:rFonts w:ascii="宋体" w:hAnsi="宋体"/>
                <w:sz w:val="24"/>
              </w:rPr>
              <w:t>(</w:t>
            </w:r>
            <w:r>
              <w:rPr>
                <w:rFonts w:hint="eastAsia" w:ascii="宋体" w:hAnsi="宋体"/>
                <w:sz w:val="24"/>
              </w:rPr>
              <w:t>11</w:t>
            </w:r>
            <w:r>
              <w:rPr>
                <w:rFonts w:ascii="宋体" w:hAnsi="宋体"/>
                <w:sz w:val="24"/>
              </w:rPr>
              <w:t>)</w:t>
            </w:r>
            <w:r>
              <w:rPr>
                <w:rFonts w:hint="eastAsia" w:ascii="宋体" w:hAnsi="宋体"/>
                <w:sz w:val="24"/>
              </w:rPr>
              <w:t>综合训练</w:t>
            </w:r>
          </w:p>
        </w:tc>
        <w:tc>
          <w:tcPr>
            <w:tcW w:w="1559" w:type="dxa"/>
            <w:vAlign w:val="center"/>
          </w:tcPr>
          <w:p>
            <w:pPr>
              <w:spacing w:line="276" w:lineRule="auto"/>
              <w:jc w:val="center"/>
              <w:rPr>
                <w:rFonts w:ascii="宋体" w:hAnsi="宋体"/>
                <w:sz w:val="24"/>
              </w:rPr>
            </w:pPr>
            <w:r>
              <w:rPr>
                <w:rFonts w:hint="eastAsia" w:ascii="宋体" w:hAnsi="宋体"/>
                <w:sz w:val="24"/>
              </w:rPr>
              <w:t>《车工》</w:t>
            </w:r>
          </w:p>
          <w:p>
            <w:pPr>
              <w:spacing w:line="276" w:lineRule="auto"/>
              <w:jc w:val="center"/>
              <w:rPr>
                <w:rFonts w:ascii="宋体" w:hAnsi="宋体"/>
                <w:sz w:val="24"/>
              </w:rPr>
            </w:pPr>
            <w:r>
              <w:rPr>
                <w:rFonts w:hint="eastAsia" w:ascii="宋体" w:hAnsi="宋体"/>
                <w:sz w:val="24"/>
              </w:rPr>
              <w:t>《机械加工检测技术》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Align w:val="center"/>
          </w:tcPr>
          <w:p>
            <w:pPr>
              <w:spacing w:line="276" w:lineRule="auto"/>
              <w:jc w:val="center"/>
              <w:rPr>
                <w:rFonts w:ascii="宋体" w:hAnsi="宋体"/>
                <w:sz w:val="24"/>
              </w:rPr>
            </w:pPr>
            <w:r>
              <w:rPr>
                <w:rFonts w:hint="eastAsia" w:ascii="宋体" w:hAnsi="宋体"/>
                <w:sz w:val="24"/>
              </w:rPr>
              <w:t>职业素质</w:t>
            </w:r>
          </w:p>
        </w:tc>
        <w:tc>
          <w:tcPr>
            <w:tcW w:w="4253" w:type="dxa"/>
            <w:vAlign w:val="center"/>
          </w:tcPr>
          <w:p>
            <w:pPr>
              <w:spacing w:line="276" w:lineRule="auto"/>
              <w:jc w:val="left"/>
              <w:rPr>
                <w:rFonts w:ascii="宋体" w:hAnsi="宋体"/>
                <w:sz w:val="24"/>
              </w:rPr>
            </w:pPr>
            <w:r>
              <w:rPr>
                <w:rFonts w:ascii="宋体" w:hAnsi="宋体"/>
                <w:sz w:val="24"/>
              </w:rPr>
              <w:t>(1)</w:t>
            </w:r>
            <w:r>
              <w:rPr>
                <w:rFonts w:hint="eastAsia" w:ascii="宋体" w:hAnsi="宋体"/>
                <w:sz w:val="24"/>
              </w:rPr>
              <w:t>掌握铣工的安全文明操作规程。</w:t>
            </w:r>
          </w:p>
          <w:p>
            <w:pPr>
              <w:spacing w:line="276" w:lineRule="auto"/>
              <w:jc w:val="left"/>
              <w:rPr>
                <w:rFonts w:ascii="宋体" w:hAnsi="宋体"/>
                <w:sz w:val="24"/>
              </w:rPr>
            </w:pPr>
            <w:r>
              <w:rPr>
                <w:rFonts w:ascii="宋体" w:hAnsi="宋体"/>
                <w:sz w:val="24"/>
              </w:rPr>
              <w:t>(</w:t>
            </w:r>
            <w:r>
              <w:rPr>
                <w:rFonts w:hint="eastAsia" w:ascii="宋体" w:hAnsi="宋体"/>
                <w:sz w:val="24"/>
              </w:rPr>
              <w:t>2</w:t>
            </w:r>
            <w:r>
              <w:rPr>
                <w:rFonts w:ascii="宋体" w:hAnsi="宋体"/>
                <w:sz w:val="24"/>
              </w:rPr>
              <w:t>)</w:t>
            </w:r>
            <w:r>
              <w:rPr>
                <w:rFonts w:hint="eastAsia" w:ascii="宋体" w:hAnsi="宋体"/>
                <w:sz w:val="24"/>
              </w:rPr>
              <w:t>会正确安装铣刀、工件。</w:t>
            </w:r>
          </w:p>
          <w:p>
            <w:pPr>
              <w:spacing w:line="276" w:lineRule="auto"/>
              <w:jc w:val="left"/>
              <w:rPr>
                <w:rFonts w:ascii="宋体" w:hAnsi="宋体"/>
                <w:sz w:val="24"/>
              </w:rPr>
            </w:pPr>
            <w:r>
              <w:rPr>
                <w:rFonts w:ascii="宋体" w:hAnsi="宋体"/>
                <w:sz w:val="24"/>
              </w:rPr>
              <w:t>(</w:t>
            </w:r>
            <w:r>
              <w:rPr>
                <w:rFonts w:hint="eastAsia" w:ascii="宋体" w:hAnsi="宋体"/>
                <w:sz w:val="24"/>
              </w:rPr>
              <w:t>3</w:t>
            </w:r>
            <w:r>
              <w:rPr>
                <w:rFonts w:ascii="宋体" w:hAnsi="宋体"/>
                <w:sz w:val="24"/>
              </w:rPr>
              <w:t>)</w:t>
            </w:r>
            <w:r>
              <w:rPr>
                <w:rFonts w:hint="eastAsia" w:ascii="宋体" w:hAnsi="宋体"/>
                <w:sz w:val="24"/>
              </w:rPr>
              <w:t>会铣削平面、平行平面、垂直面、斜面、</w:t>
            </w:r>
          </w:p>
          <w:p>
            <w:pPr>
              <w:spacing w:line="276" w:lineRule="auto"/>
              <w:jc w:val="left"/>
              <w:rPr>
                <w:rFonts w:ascii="宋体" w:hAnsi="宋体"/>
                <w:sz w:val="24"/>
              </w:rPr>
            </w:pPr>
            <w:r>
              <w:rPr>
                <w:rFonts w:hint="eastAsia" w:ascii="宋体" w:hAnsi="宋体"/>
                <w:sz w:val="24"/>
              </w:rPr>
              <w:t>阶台面。</w:t>
            </w:r>
          </w:p>
          <w:p>
            <w:pPr>
              <w:spacing w:line="276" w:lineRule="auto"/>
              <w:jc w:val="left"/>
              <w:rPr>
                <w:rFonts w:ascii="宋体" w:hAnsi="宋体"/>
                <w:sz w:val="24"/>
              </w:rPr>
            </w:pPr>
            <w:r>
              <w:rPr>
                <w:rFonts w:hint="eastAsia" w:ascii="宋体" w:hAnsi="宋体"/>
                <w:sz w:val="24"/>
              </w:rPr>
              <w:t>(4)会铣削直槽和切断，会利用成形刀具铣削</w:t>
            </w:r>
          </w:p>
          <w:p>
            <w:pPr>
              <w:spacing w:line="276" w:lineRule="auto"/>
              <w:jc w:val="left"/>
              <w:rPr>
                <w:rFonts w:ascii="宋体" w:hAnsi="宋体"/>
                <w:sz w:val="24"/>
              </w:rPr>
            </w:pPr>
            <w:r>
              <w:rPr>
                <w:rFonts w:hint="eastAsia" w:ascii="宋体" w:hAnsi="宋体"/>
                <w:sz w:val="24"/>
              </w:rPr>
              <w:t>沟槽。</w:t>
            </w:r>
          </w:p>
          <w:p>
            <w:pPr>
              <w:spacing w:line="276" w:lineRule="auto"/>
              <w:jc w:val="left"/>
              <w:rPr>
                <w:rFonts w:ascii="宋体" w:hAnsi="宋体" w:cs="宋体"/>
                <w:sz w:val="24"/>
              </w:rPr>
            </w:pPr>
            <w:r>
              <w:rPr>
                <w:rFonts w:ascii="宋体" w:hAnsi="宋体"/>
                <w:sz w:val="24"/>
              </w:rPr>
              <w:t>(</w:t>
            </w:r>
            <w:r>
              <w:rPr>
                <w:rFonts w:hint="eastAsia" w:ascii="宋体" w:hAnsi="宋体"/>
                <w:sz w:val="24"/>
              </w:rPr>
              <w:t>5</w:t>
            </w:r>
            <w:r>
              <w:rPr>
                <w:rFonts w:ascii="宋体" w:hAnsi="宋体"/>
                <w:sz w:val="24"/>
              </w:rPr>
              <w:t>)</w:t>
            </w:r>
            <w:r>
              <w:rPr>
                <w:rFonts w:hint="eastAsia" w:ascii="宋体" w:hAnsi="宋体"/>
                <w:sz w:val="24"/>
              </w:rPr>
              <w:t>会检测零件。</w:t>
            </w:r>
          </w:p>
          <w:p>
            <w:pPr>
              <w:spacing w:line="276" w:lineRule="auto"/>
              <w:jc w:val="left"/>
              <w:rPr>
                <w:rFonts w:ascii="宋体" w:hAnsi="宋体"/>
                <w:sz w:val="24"/>
              </w:rPr>
            </w:pPr>
            <w:r>
              <w:rPr>
                <w:rFonts w:ascii="宋体" w:hAnsi="宋体"/>
                <w:sz w:val="24"/>
              </w:rPr>
              <w:t>(</w:t>
            </w:r>
            <w:r>
              <w:rPr>
                <w:rFonts w:hint="eastAsia" w:ascii="宋体" w:hAnsi="宋体"/>
                <w:sz w:val="24"/>
              </w:rPr>
              <w:t>6</w:t>
            </w:r>
            <w:r>
              <w:rPr>
                <w:rFonts w:ascii="宋体" w:hAnsi="宋体"/>
                <w:sz w:val="24"/>
              </w:rPr>
              <w:t>)</w:t>
            </w:r>
            <w:r>
              <w:rPr>
                <w:rFonts w:hint="eastAsia" w:ascii="宋体" w:hAnsi="宋体"/>
                <w:sz w:val="24"/>
              </w:rPr>
              <w:t>能制定简单零件的车削加工工艺，正确选择切削参数。</w:t>
            </w:r>
          </w:p>
          <w:p>
            <w:pPr>
              <w:spacing w:line="276" w:lineRule="auto"/>
              <w:jc w:val="left"/>
              <w:rPr>
                <w:rFonts w:ascii="MS Mincho" w:hAnsi="MS Mincho" w:cs="MS Mincho"/>
                <w:sz w:val="24"/>
              </w:rPr>
            </w:pPr>
            <w:r>
              <w:rPr>
                <w:rFonts w:ascii="宋体" w:hAnsi="宋体"/>
                <w:sz w:val="24"/>
              </w:rPr>
              <w:t>(</w:t>
            </w:r>
            <w:r>
              <w:rPr>
                <w:rFonts w:hint="eastAsia" w:ascii="宋体" w:hAnsi="宋体"/>
                <w:sz w:val="24"/>
              </w:rPr>
              <w:t>7</w:t>
            </w:r>
            <w:r>
              <w:rPr>
                <w:rFonts w:ascii="宋体" w:hAnsi="宋体"/>
                <w:sz w:val="24"/>
              </w:rPr>
              <w:t>)</w:t>
            </w:r>
            <w:r>
              <w:rPr>
                <w:rFonts w:hint="eastAsia" w:ascii="宋体" w:hAnsi="宋体"/>
                <w:sz w:val="24"/>
              </w:rPr>
              <w:t>了解数控铣床安全操作规程并严格执行</w:t>
            </w:r>
            <w:r>
              <w:rPr>
                <w:rFonts w:hint="eastAsia" w:ascii="MS Mincho" w:hAnsi="MS Mincho" w:eastAsia="MS Mincho" w:cs="MS Mincho"/>
                <w:sz w:val="24"/>
              </w:rPr>
              <w:t> </w:t>
            </w:r>
          </w:p>
          <w:p>
            <w:pPr>
              <w:spacing w:line="276" w:lineRule="auto"/>
              <w:jc w:val="left"/>
              <w:rPr>
                <w:rFonts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掌握数控铣床基本操作及维护保养知识，并能对数控铣床进行简单的维护保养。</w:t>
            </w:r>
          </w:p>
          <w:p>
            <w:pPr>
              <w:spacing w:line="276" w:lineRule="auto"/>
              <w:jc w:val="left"/>
              <w:rPr>
                <w:rFonts w:ascii="宋体" w:hAnsi="宋体"/>
                <w:sz w:val="24"/>
              </w:rPr>
            </w:pPr>
            <w:r>
              <w:rPr>
                <w:rFonts w:ascii="宋体" w:hAnsi="宋体"/>
                <w:sz w:val="24"/>
              </w:rPr>
              <w:t>(</w:t>
            </w:r>
            <w:r>
              <w:rPr>
                <w:rFonts w:hint="eastAsia" w:ascii="宋体" w:hAnsi="宋体"/>
                <w:sz w:val="24"/>
              </w:rPr>
              <w:t>9</w:t>
            </w:r>
            <w:r>
              <w:rPr>
                <w:rFonts w:ascii="宋体" w:hAnsi="宋体"/>
                <w:sz w:val="24"/>
              </w:rPr>
              <w:t>)</w:t>
            </w:r>
            <w:r>
              <w:rPr>
                <w:rFonts w:hint="eastAsia" w:ascii="宋体" w:hAnsi="宋体"/>
                <w:sz w:val="24"/>
              </w:rPr>
              <w:t>掌握常用工、量具的使用方法，并能正确</w:t>
            </w:r>
          </w:p>
          <w:p>
            <w:pPr>
              <w:spacing w:line="276" w:lineRule="auto"/>
              <w:jc w:val="left"/>
              <w:rPr>
                <w:rFonts w:ascii="宋体" w:hAnsi="宋体"/>
                <w:sz w:val="24"/>
              </w:rPr>
            </w:pPr>
            <w:r>
              <w:rPr>
                <w:rFonts w:hint="eastAsia" w:ascii="宋体" w:hAnsi="宋体"/>
                <w:sz w:val="24"/>
              </w:rPr>
              <w:t>测量工件。</w:t>
            </w:r>
          </w:p>
          <w:p>
            <w:pPr>
              <w:spacing w:line="276" w:lineRule="auto"/>
              <w:jc w:val="left"/>
              <w:rPr>
                <w:rFonts w:ascii="宋体" w:hAnsi="宋体"/>
                <w:sz w:val="24"/>
              </w:rPr>
            </w:pPr>
            <w:r>
              <w:rPr>
                <w:rFonts w:ascii="宋体" w:hAnsi="宋体"/>
                <w:sz w:val="24"/>
              </w:rPr>
              <w:t>(</w:t>
            </w:r>
            <w:r>
              <w:rPr>
                <w:rFonts w:hint="eastAsia" w:ascii="宋体" w:hAnsi="宋体"/>
                <w:sz w:val="24"/>
              </w:rPr>
              <w:t>10</w:t>
            </w:r>
            <w:r>
              <w:rPr>
                <w:rFonts w:ascii="宋体" w:hAnsi="宋体"/>
                <w:sz w:val="24"/>
              </w:rPr>
              <w:t>)</w:t>
            </w:r>
            <w:r>
              <w:rPr>
                <w:rFonts w:hint="eastAsia" w:ascii="宋体" w:hAnsi="宋体"/>
                <w:sz w:val="24"/>
              </w:rPr>
              <w:t>掌握平面加工、轮廓加工、槽加工、孔加工的加工方法。</w:t>
            </w:r>
          </w:p>
          <w:p>
            <w:pPr>
              <w:spacing w:line="276" w:lineRule="auto"/>
              <w:jc w:val="left"/>
              <w:rPr>
                <w:rFonts w:ascii="宋体" w:hAnsi="宋体"/>
                <w:sz w:val="24"/>
              </w:rPr>
            </w:pPr>
            <w:r>
              <w:rPr>
                <w:rFonts w:ascii="宋体" w:hAnsi="宋体"/>
                <w:sz w:val="24"/>
              </w:rPr>
              <w:t>(</w:t>
            </w:r>
            <w:r>
              <w:rPr>
                <w:rFonts w:hint="eastAsia" w:ascii="宋体" w:hAnsi="宋体"/>
                <w:sz w:val="24"/>
              </w:rPr>
              <w:t>11</w:t>
            </w:r>
            <w:r>
              <w:rPr>
                <w:rFonts w:ascii="宋体" w:hAnsi="宋体"/>
                <w:sz w:val="24"/>
              </w:rPr>
              <w:t>)</w:t>
            </w:r>
            <w:r>
              <w:rPr>
                <w:rFonts w:hint="eastAsia" w:ascii="宋体" w:hAnsi="宋体"/>
                <w:sz w:val="24"/>
              </w:rPr>
              <w:t>能对中等复杂程度零件进行正确的工艺分析，选用合理的切削用量。</w:t>
            </w:r>
          </w:p>
          <w:p>
            <w:pPr>
              <w:spacing w:line="276" w:lineRule="auto"/>
              <w:jc w:val="left"/>
              <w:rPr>
                <w:rFonts w:ascii="宋体" w:hAnsi="宋体"/>
                <w:sz w:val="24"/>
              </w:rPr>
            </w:pPr>
            <w:r>
              <w:rPr>
                <w:rFonts w:ascii="宋体" w:hAnsi="宋体"/>
                <w:sz w:val="24"/>
              </w:rPr>
              <w:t>(</w:t>
            </w:r>
            <w:r>
              <w:rPr>
                <w:rFonts w:hint="eastAsia" w:ascii="宋体" w:hAnsi="宋体"/>
                <w:sz w:val="24"/>
              </w:rPr>
              <w:t>12</w:t>
            </w:r>
            <w:r>
              <w:rPr>
                <w:rFonts w:ascii="宋体" w:hAnsi="宋体"/>
                <w:sz w:val="24"/>
              </w:rPr>
              <w:t>)</w:t>
            </w:r>
            <w:r>
              <w:rPr>
                <w:rFonts w:hint="eastAsia" w:ascii="宋体" w:hAnsi="宋体"/>
                <w:sz w:val="24"/>
              </w:rPr>
              <w:t>能加工中等复杂程度的零件。</w:t>
            </w:r>
          </w:p>
        </w:tc>
        <w:tc>
          <w:tcPr>
            <w:tcW w:w="2126" w:type="dxa"/>
            <w:vAlign w:val="center"/>
          </w:tcPr>
          <w:p>
            <w:pPr>
              <w:spacing w:line="276" w:lineRule="auto"/>
              <w:jc w:val="left"/>
              <w:rPr>
                <w:rFonts w:ascii="MS Mincho" w:hAnsi="MS Mincho" w:cs="MS Mincho"/>
                <w:sz w:val="24"/>
              </w:rPr>
            </w:pPr>
            <w:r>
              <w:rPr>
                <w:rFonts w:ascii="宋体" w:hAnsi="宋体"/>
                <w:sz w:val="24"/>
              </w:rPr>
              <w:t>(1)</w:t>
            </w:r>
            <w:r>
              <w:rPr>
                <w:rFonts w:hint="eastAsia" w:ascii="宋体" w:hAnsi="宋体"/>
                <w:sz w:val="24"/>
              </w:rPr>
              <w:t>铣工操作规程；</w:t>
            </w:r>
            <w:r>
              <w:rPr>
                <w:rFonts w:hint="eastAsia" w:ascii="MS Mincho" w:hAnsi="MS Mincho" w:eastAsia="MS Mincho" w:cs="MS Mincho"/>
                <w:sz w:val="24"/>
              </w:rPr>
              <w:t> </w:t>
            </w:r>
          </w:p>
          <w:p>
            <w:pPr>
              <w:spacing w:line="276" w:lineRule="auto"/>
              <w:jc w:val="left"/>
              <w:rPr>
                <w:rFonts w:ascii="宋体" w:hAnsi="宋体"/>
                <w:sz w:val="24"/>
              </w:rPr>
            </w:pPr>
            <w:r>
              <w:rPr>
                <w:rFonts w:ascii="宋体" w:hAnsi="宋体"/>
                <w:sz w:val="24"/>
              </w:rPr>
              <w:t>(2)</w:t>
            </w:r>
            <w:r>
              <w:rPr>
                <w:rFonts w:hint="eastAsia" w:ascii="宋体" w:hAnsi="宋体"/>
                <w:sz w:val="24"/>
              </w:rPr>
              <w:t>铣床的操作；</w:t>
            </w:r>
          </w:p>
          <w:p>
            <w:pPr>
              <w:spacing w:line="276" w:lineRule="auto"/>
              <w:jc w:val="left"/>
              <w:rPr>
                <w:rFonts w:ascii="宋体" w:hAnsi="宋体"/>
                <w:sz w:val="24"/>
              </w:rPr>
            </w:pPr>
            <w:r>
              <w:rPr>
                <w:rFonts w:ascii="宋体" w:hAnsi="宋体"/>
                <w:sz w:val="24"/>
              </w:rPr>
              <w:t>(3)</w:t>
            </w:r>
            <w:r>
              <w:rPr>
                <w:rFonts w:hint="eastAsia" w:ascii="宋体" w:hAnsi="宋体"/>
                <w:sz w:val="24"/>
              </w:rPr>
              <w:t>铣削加工基本操作。</w:t>
            </w:r>
          </w:p>
          <w:p>
            <w:pPr>
              <w:spacing w:line="276" w:lineRule="auto"/>
              <w:jc w:val="left"/>
              <w:rPr>
                <w:rFonts w:ascii="宋体" w:hAnsi="宋体"/>
                <w:sz w:val="24"/>
              </w:rPr>
            </w:pPr>
            <w:r>
              <w:rPr>
                <w:rFonts w:hint="eastAsia" w:ascii="宋体" w:hAnsi="宋体"/>
                <w:sz w:val="24"/>
              </w:rPr>
              <w:t>(4)数控铣床安全操作规程；</w:t>
            </w:r>
            <w:r>
              <w:rPr>
                <w:rFonts w:hint="eastAsia" w:ascii="MS Mincho" w:hAnsi="MS Mincho" w:eastAsia="MS Mincho" w:cs="MS Mincho"/>
                <w:sz w:val="24"/>
              </w:rPr>
              <w:t> </w:t>
            </w:r>
          </w:p>
          <w:p>
            <w:pPr>
              <w:spacing w:line="276" w:lineRule="auto"/>
              <w:jc w:val="left"/>
              <w:rPr>
                <w:rFonts w:ascii="MS Mincho" w:hAnsi="MS Mincho" w:cs="MS Mincho"/>
                <w:sz w:val="24"/>
              </w:rPr>
            </w:pPr>
            <w:r>
              <w:rPr>
                <w:rFonts w:ascii="宋体" w:hAnsi="宋体"/>
                <w:sz w:val="24"/>
              </w:rPr>
              <w:t>(</w:t>
            </w:r>
            <w:r>
              <w:rPr>
                <w:rFonts w:hint="eastAsia" w:ascii="宋体" w:hAnsi="宋体"/>
                <w:sz w:val="24"/>
              </w:rPr>
              <w:t>5</w:t>
            </w:r>
            <w:r>
              <w:rPr>
                <w:rFonts w:ascii="宋体" w:hAnsi="宋体"/>
                <w:sz w:val="24"/>
              </w:rPr>
              <w:t>)</w:t>
            </w:r>
            <w:r>
              <w:rPr>
                <w:rFonts w:hint="eastAsia" w:ascii="宋体" w:hAnsi="宋体"/>
                <w:sz w:val="24"/>
              </w:rPr>
              <w:t>数控铣床基本操作及维护保养知识；</w:t>
            </w:r>
            <w:r>
              <w:rPr>
                <w:rFonts w:hint="eastAsia" w:ascii="MS Mincho" w:hAnsi="MS Mincho" w:eastAsia="MS Mincho" w:cs="MS Mincho"/>
                <w:sz w:val="24"/>
              </w:rPr>
              <w:t> </w:t>
            </w:r>
          </w:p>
          <w:p>
            <w:pPr>
              <w:spacing w:line="276" w:lineRule="auto"/>
              <w:jc w:val="left"/>
              <w:rPr>
                <w:rFonts w:ascii="宋体" w:hAnsi="宋体"/>
                <w:sz w:val="24"/>
              </w:rPr>
            </w:pPr>
            <w:r>
              <w:rPr>
                <w:rFonts w:ascii="宋体" w:hAnsi="宋体"/>
                <w:sz w:val="24"/>
              </w:rPr>
              <w:t>(</w:t>
            </w:r>
            <w:r>
              <w:rPr>
                <w:rFonts w:hint="eastAsia" w:ascii="宋体" w:hAnsi="宋体"/>
                <w:sz w:val="24"/>
              </w:rPr>
              <w:t>6</w:t>
            </w:r>
            <w:r>
              <w:rPr>
                <w:rFonts w:ascii="宋体" w:hAnsi="宋体"/>
                <w:sz w:val="24"/>
              </w:rPr>
              <w:t>)</w:t>
            </w:r>
            <w:r>
              <w:rPr>
                <w:rFonts w:hint="eastAsia" w:ascii="宋体" w:hAnsi="宋体"/>
                <w:sz w:val="24"/>
              </w:rPr>
              <w:t>常用工、量具的使用方法；</w:t>
            </w:r>
            <w:r>
              <w:rPr>
                <w:rFonts w:hint="eastAsia" w:ascii="MS Mincho" w:hAnsi="MS Mincho" w:eastAsia="MS Mincho" w:cs="MS Mincho"/>
                <w:sz w:val="24"/>
              </w:rPr>
              <w:t> </w:t>
            </w:r>
          </w:p>
          <w:p>
            <w:pPr>
              <w:spacing w:line="276" w:lineRule="auto"/>
              <w:jc w:val="left"/>
              <w:rPr>
                <w:rFonts w:ascii="MS Mincho" w:hAnsi="MS Mincho" w:cs="MS Mincho"/>
                <w:sz w:val="24"/>
              </w:rPr>
            </w:pPr>
            <w:r>
              <w:rPr>
                <w:rFonts w:ascii="宋体" w:hAnsi="宋体"/>
                <w:sz w:val="24"/>
              </w:rPr>
              <w:t>(</w:t>
            </w:r>
            <w:r>
              <w:rPr>
                <w:rFonts w:hint="eastAsia" w:ascii="宋体" w:hAnsi="宋体"/>
                <w:sz w:val="24"/>
              </w:rPr>
              <w:t>7</w:t>
            </w:r>
            <w:r>
              <w:rPr>
                <w:rFonts w:ascii="宋体" w:hAnsi="宋体"/>
                <w:sz w:val="24"/>
              </w:rPr>
              <w:t>)</w:t>
            </w:r>
            <w:r>
              <w:rPr>
                <w:rFonts w:hint="eastAsia" w:ascii="宋体" w:hAnsi="宋体"/>
                <w:sz w:val="24"/>
              </w:rPr>
              <w:t>平面加工、轮廓加工、槽加工、孔加工；</w:t>
            </w:r>
          </w:p>
          <w:p>
            <w:pPr>
              <w:spacing w:line="276" w:lineRule="auto"/>
              <w:jc w:val="left"/>
              <w:rPr>
                <w:rFonts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中等复杂程度零件的加工</w:t>
            </w:r>
            <w:r>
              <w:rPr>
                <w:rFonts w:hint="eastAsia" w:ascii="MS Mincho" w:hAnsi="MS Mincho" w:eastAsia="MS Mincho" w:cs="MS Mincho"/>
                <w:sz w:val="24"/>
              </w:rPr>
              <w:t> </w:t>
            </w:r>
          </w:p>
        </w:tc>
        <w:tc>
          <w:tcPr>
            <w:tcW w:w="1559" w:type="dxa"/>
            <w:vAlign w:val="center"/>
          </w:tcPr>
          <w:p>
            <w:pPr>
              <w:spacing w:line="276" w:lineRule="auto"/>
              <w:jc w:val="center"/>
              <w:rPr>
                <w:rFonts w:ascii="宋体" w:hAnsi="宋体"/>
                <w:sz w:val="24"/>
              </w:rPr>
            </w:pPr>
            <w:r>
              <w:rPr>
                <w:rFonts w:hint="eastAsia" w:ascii="宋体" w:hAnsi="宋体"/>
                <w:sz w:val="24"/>
              </w:rPr>
              <w:t>《数控铣工》</w:t>
            </w:r>
          </w:p>
          <w:p>
            <w:pPr>
              <w:spacing w:line="276" w:lineRule="auto"/>
              <w:jc w:val="center"/>
              <w:rPr>
                <w:rFonts w:ascii="宋体" w:hAnsi="宋体"/>
                <w:sz w:val="24"/>
              </w:rPr>
            </w:pPr>
            <w:r>
              <w:rPr>
                <w:rFonts w:hint="eastAsia" w:ascii="宋体" w:hAnsi="宋体"/>
                <w:sz w:val="24"/>
              </w:rPr>
              <w:t>《立式加工中心》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Align w:val="center"/>
          </w:tcPr>
          <w:p>
            <w:pPr>
              <w:spacing w:line="276" w:lineRule="auto"/>
              <w:jc w:val="left"/>
              <w:rPr>
                <w:rFonts w:ascii="宋体" w:hAnsi="宋体"/>
                <w:sz w:val="24"/>
              </w:rPr>
            </w:pPr>
            <w:r>
              <w:rPr>
                <w:rFonts w:hint="eastAsia" w:ascii="宋体" w:hAnsi="宋体"/>
                <w:sz w:val="24"/>
              </w:rPr>
              <w:t>职业素质</w:t>
            </w:r>
          </w:p>
        </w:tc>
        <w:tc>
          <w:tcPr>
            <w:tcW w:w="4253" w:type="dxa"/>
            <w:vAlign w:val="center"/>
          </w:tcPr>
          <w:p>
            <w:pPr>
              <w:spacing w:line="276" w:lineRule="auto"/>
              <w:jc w:val="left"/>
              <w:rPr>
                <w:rFonts w:ascii="宋体" w:hAnsi="宋体"/>
                <w:sz w:val="24"/>
              </w:rPr>
            </w:pPr>
            <w:r>
              <w:rPr>
                <w:rFonts w:ascii="宋体" w:hAnsi="宋体"/>
                <w:sz w:val="24"/>
              </w:rPr>
              <w:t>(1)</w:t>
            </w:r>
            <w:r>
              <w:rPr>
                <w:rFonts w:hint="eastAsia" w:ascii="宋体" w:hAnsi="宋体"/>
                <w:sz w:val="24"/>
              </w:rPr>
              <w:t>熟悉自动编程软件的一般概念、应用范围和数控机床的通讯接口技术。</w:t>
            </w:r>
          </w:p>
          <w:p>
            <w:pPr>
              <w:spacing w:line="276" w:lineRule="auto"/>
              <w:jc w:val="left"/>
              <w:rPr>
                <w:rFonts w:ascii="宋体" w:hAnsi="宋体"/>
                <w:sz w:val="24"/>
              </w:rPr>
            </w:pPr>
            <w:r>
              <w:rPr>
                <w:rFonts w:ascii="宋体" w:hAnsi="宋体"/>
                <w:sz w:val="24"/>
              </w:rPr>
              <w:t>(2)</w:t>
            </w:r>
            <w:r>
              <w:rPr>
                <w:rFonts w:hint="eastAsia" w:ascii="宋体" w:hAnsi="宋体"/>
                <w:sz w:val="24"/>
              </w:rPr>
              <w:t>了解目前企业常用</w:t>
            </w:r>
            <w:r>
              <w:rPr>
                <w:rFonts w:ascii="宋体" w:hAnsi="宋体"/>
                <w:sz w:val="24"/>
              </w:rPr>
              <w:t>CAD/CAM</w:t>
            </w:r>
            <w:r>
              <w:rPr>
                <w:rFonts w:hint="eastAsia" w:ascii="宋体" w:hAnsi="宋体"/>
                <w:sz w:val="24"/>
              </w:rPr>
              <w:t>软件的种类和基本特点。</w:t>
            </w:r>
          </w:p>
          <w:p>
            <w:pPr>
              <w:spacing w:line="276" w:lineRule="auto"/>
              <w:jc w:val="left"/>
              <w:rPr>
                <w:rFonts w:ascii="宋体" w:hAnsi="宋体"/>
                <w:sz w:val="24"/>
              </w:rPr>
            </w:pPr>
            <w:r>
              <w:rPr>
                <w:rFonts w:ascii="宋体" w:hAnsi="宋体"/>
                <w:sz w:val="24"/>
              </w:rPr>
              <w:t>(3)</w:t>
            </w:r>
            <w:r>
              <w:rPr>
                <w:rFonts w:hint="eastAsia" w:ascii="宋体" w:hAnsi="宋体"/>
                <w:sz w:val="24"/>
              </w:rPr>
              <w:t>熟练掌握一种常用</w:t>
            </w:r>
            <w:r>
              <w:rPr>
                <w:rFonts w:ascii="宋体" w:hAnsi="宋体"/>
                <w:sz w:val="24"/>
              </w:rPr>
              <w:t>CAD/CAM</w:t>
            </w:r>
            <w:r>
              <w:rPr>
                <w:rFonts w:hint="eastAsia" w:ascii="宋体" w:hAnsi="宋体"/>
                <w:sz w:val="24"/>
              </w:rPr>
              <w:t>软件的应用技术。</w:t>
            </w:r>
          </w:p>
          <w:p>
            <w:pPr>
              <w:spacing w:line="276" w:lineRule="auto"/>
              <w:jc w:val="left"/>
              <w:rPr>
                <w:rFonts w:ascii="宋体" w:hAnsi="宋体"/>
                <w:sz w:val="24"/>
              </w:rPr>
            </w:pPr>
            <w:r>
              <w:rPr>
                <w:rFonts w:ascii="宋体" w:hAnsi="宋体"/>
                <w:sz w:val="24"/>
              </w:rPr>
              <w:t>(4)</w:t>
            </w:r>
            <w:r>
              <w:rPr>
                <w:rFonts w:hint="eastAsia" w:ascii="宋体" w:hAnsi="宋体"/>
                <w:sz w:val="24"/>
              </w:rPr>
              <w:t>具备运用一种</w:t>
            </w:r>
            <w:r>
              <w:rPr>
                <w:rFonts w:ascii="宋体" w:hAnsi="宋体"/>
                <w:sz w:val="24"/>
              </w:rPr>
              <w:t>CAD/CAM</w:t>
            </w:r>
            <w:r>
              <w:rPr>
                <w:rFonts w:hint="eastAsia" w:ascii="宋体" w:hAnsi="宋体"/>
                <w:sz w:val="24"/>
              </w:rPr>
              <w:t>软件实施数控加工的初步能力</w:t>
            </w:r>
            <w:r>
              <w:rPr>
                <w:rFonts w:hint="eastAsia" w:ascii="MS Mincho" w:hAnsi="MS Mincho" w:cs="MS Mincho"/>
                <w:sz w:val="24"/>
              </w:rPr>
              <w:t>。</w:t>
            </w:r>
          </w:p>
        </w:tc>
        <w:tc>
          <w:tcPr>
            <w:tcW w:w="2126" w:type="dxa"/>
            <w:vAlign w:val="center"/>
          </w:tcPr>
          <w:p>
            <w:pPr>
              <w:spacing w:line="276" w:lineRule="auto"/>
              <w:jc w:val="left"/>
              <w:rPr>
                <w:rFonts w:ascii="宋体" w:hAnsi="宋体"/>
                <w:sz w:val="24"/>
              </w:rPr>
            </w:pPr>
            <w:r>
              <w:rPr>
                <w:rFonts w:ascii="宋体" w:hAnsi="宋体"/>
                <w:sz w:val="24"/>
              </w:rPr>
              <w:t>(1)CAD/CAM</w:t>
            </w:r>
            <w:r>
              <w:rPr>
                <w:rFonts w:hint="eastAsia" w:ascii="宋体" w:hAnsi="宋体"/>
                <w:sz w:val="24"/>
              </w:rPr>
              <w:t>软件基本知识；</w:t>
            </w:r>
            <w:r>
              <w:rPr>
                <w:rFonts w:hint="eastAsia" w:ascii="MS Mincho" w:hAnsi="MS Mincho" w:eastAsia="MS Mincho" w:cs="MS Mincho"/>
                <w:sz w:val="24"/>
              </w:rPr>
              <w:t> </w:t>
            </w:r>
          </w:p>
          <w:p>
            <w:pPr>
              <w:spacing w:line="276" w:lineRule="auto"/>
              <w:jc w:val="left"/>
              <w:rPr>
                <w:rFonts w:ascii="宋体" w:hAnsi="宋体"/>
                <w:sz w:val="24"/>
              </w:rPr>
            </w:pPr>
            <w:r>
              <w:rPr>
                <w:rFonts w:ascii="宋体" w:hAnsi="宋体"/>
                <w:sz w:val="24"/>
              </w:rPr>
              <w:t>(2)</w:t>
            </w:r>
            <w:r>
              <w:rPr>
                <w:rFonts w:hint="eastAsia" w:ascii="宋体" w:hAnsi="宋体"/>
                <w:sz w:val="24"/>
              </w:rPr>
              <w:t>实体及简单曲面的建模；</w:t>
            </w:r>
            <w:r>
              <w:rPr>
                <w:rFonts w:hint="eastAsia" w:ascii="MS Mincho" w:hAnsi="MS Mincho" w:eastAsia="MS Mincho" w:cs="MS Mincho"/>
                <w:sz w:val="24"/>
              </w:rPr>
              <w:t> </w:t>
            </w:r>
          </w:p>
          <w:p>
            <w:pPr>
              <w:spacing w:line="276" w:lineRule="auto"/>
              <w:jc w:val="left"/>
              <w:rPr>
                <w:rFonts w:ascii="MS Mincho" w:hAnsi="MS Mincho" w:cs="MS Mincho"/>
                <w:sz w:val="24"/>
              </w:rPr>
            </w:pPr>
            <w:r>
              <w:rPr>
                <w:rFonts w:ascii="宋体" w:hAnsi="宋体"/>
                <w:sz w:val="24"/>
              </w:rPr>
              <w:t>(3)</w:t>
            </w:r>
            <w:r>
              <w:rPr>
                <w:rFonts w:hint="eastAsia" w:ascii="宋体" w:hAnsi="宋体"/>
                <w:sz w:val="24"/>
              </w:rPr>
              <w:t>工程图的制作；</w:t>
            </w:r>
          </w:p>
          <w:p>
            <w:pPr>
              <w:spacing w:line="276" w:lineRule="auto"/>
              <w:jc w:val="left"/>
              <w:rPr>
                <w:rFonts w:ascii="宋体" w:hAnsi="宋体"/>
                <w:sz w:val="24"/>
              </w:rPr>
            </w:pPr>
            <w:r>
              <w:rPr>
                <w:rFonts w:ascii="宋体" w:hAnsi="宋体"/>
                <w:sz w:val="24"/>
              </w:rPr>
              <w:t>(4)CAD/CAM</w:t>
            </w:r>
            <w:r>
              <w:rPr>
                <w:rFonts w:hint="eastAsia" w:ascii="宋体" w:hAnsi="宋体"/>
                <w:sz w:val="24"/>
              </w:rPr>
              <w:t>软件辅助数控加工</w:t>
            </w:r>
          </w:p>
        </w:tc>
        <w:tc>
          <w:tcPr>
            <w:tcW w:w="1559" w:type="dxa"/>
            <w:vAlign w:val="center"/>
          </w:tcPr>
          <w:p>
            <w:pPr>
              <w:spacing w:line="276" w:lineRule="auto"/>
              <w:jc w:val="left"/>
              <w:rPr>
                <w:rFonts w:ascii="宋体" w:hAnsi="宋体"/>
                <w:sz w:val="24"/>
              </w:rPr>
            </w:pPr>
            <w:r>
              <w:rPr>
                <w:rFonts w:ascii="宋体" w:hAnsi="宋体"/>
                <w:sz w:val="24"/>
              </w:rPr>
              <w:t>CAD/CAM</w:t>
            </w:r>
            <w:r>
              <w:rPr>
                <w:rFonts w:hint="eastAsia" w:ascii="宋体" w:hAnsi="宋体"/>
                <w:sz w:val="24"/>
              </w:rPr>
              <w:t>应用</w:t>
            </w:r>
            <w:r>
              <w:rPr>
                <w:rFonts w:hint="eastAsia" w:ascii="MS Mincho" w:hAnsi="MS Mincho" w:eastAsia="MS Mincho" w:cs="MS Mincho"/>
                <w:sz w:val="24"/>
              </w:rPr>
              <w:t> </w:t>
            </w:r>
            <w:r>
              <w:rPr>
                <w:rFonts w:hint="eastAsia" w:ascii="宋体" w:hAnsi="宋体"/>
                <w:sz w:val="24"/>
              </w:rPr>
              <w:t>技术《CAD》《CAXA》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Align w:val="center"/>
          </w:tcPr>
          <w:p>
            <w:pPr>
              <w:spacing w:line="276" w:lineRule="auto"/>
              <w:jc w:val="left"/>
              <w:rPr>
                <w:rFonts w:ascii="宋体" w:hAnsi="宋体"/>
                <w:sz w:val="24"/>
              </w:rPr>
            </w:pPr>
            <w:r>
              <w:rPr>
                <w:rFonts w:hint="eastAsia" w:ascii="宋体" w:hAnsi="宋体"/>
                <w:sz w:val="24"/>
              </w:rPr>
              <w:t>职业素质</w:t>
            </w:r>
          </w:p>
        </w:tc>
        <w:tc>
          <w:tcPr>
            <w:tcW w:w="4253" w:type="dxa"/>
            <w:vAlign w:val="center"/>
          </w:tcPr>
          <w:p>
            <w:pPr>
              <w:spacing w:line="276" w:lineRule="auto"/>
              <w:jc w:val="left"/>
              <w:rPr>
                <w:rFonts w:ascii="MS Mincho" w:hAnsi="MS Mincho" w:cs="MS Mincho"/>
                <w:sz w:val="24"/>
              </w:rPr>
            </w:pPr>
            <w:r>
              <w:rPr>
                <w:rFonts w:ascii="宋体" w:hAnsi="宋体"/>
                <w:sz w:val="24"/>
              </w:rPr>
              <w:t>(1)</w:t>
            </w:r>
            <w:r>
              <w:rPr>
                <w:rFonts w:hint="eastAsia" w:ascii="宋体" w:hAnsi="宋体"/>
                <w:sz w:val="24"/>
              </w:rPr>
              <w:t>了解数控车床安全操作规程并严格执行。</w:t>
            </w:r>
            <w:r>
              <w:rPr>
                <w:rFonts w:hint="eastAsia" w:ascii="MS Mincho" w:hAnsi="MS Mincho" w:eastAsia="MS Mincho" w:cs="MS Mincho"/>
                <w:sz w:val="24"/>
              </w:rPr>
              <w:t> </w:t>
            </w:r>
          </w:p>
          <w:p>
            <w:pPr>
              <w:spacing w:line="276" w:lineRule="auto"/>
              <w:jc w:val="left"/>
              <w:rPr>
                <w:rFonts w:ascii="宋体" w:hAnsi="宋体"/>
                <w:sz w:val="24"/>
              </w:rPr>
            </w:pPr>
            <w:r>
              <w:rPr>
                <w:rFonts w:ascii="宋体" w:hAnsi="宋体"/>
                <w:sz w:val="24"/>
              </w:rPr>
              <w:t>(2)</w:t>
            </w:r>
            <w:r>
              <w:rPr>
                <w:rFonts w:hint="eastAsia" w:ascii="宋体" w:hAnsi="宋体"/>
                <w:sz w:val="24"/>
              </w:rPr>
              <w:t>了解数控车床基本操作及维护保养知识，并能进行数控车床日常保养维护。</w:t>
            </w:r>
          </w:p>
          <w:p>
            <w:pPr>
              <w:spacing w:line="276" w:lineRule="auto"/>
              <w:jc w:val="lef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掌握常用工、量具的使用方法，并能正确测量工件。</w:t>
            </w:r>
          </w:p>
          <w:p>
            <w:pPr>
              <w:spacing w:line="276" w:lineRule="auto"/>
              <w:jc w:val="left"/>
              <w:rPr>
                <w:rFonts w:ascii="宋体" w:hAnsi="宋体"/>
                <w:sz w:val="24"/>
              </w:rPr>
            </w:pPr>
            <w:r>
              <w:rPr>
                <w:rFonts w:ascii="宋体" w:hAnsi="宋体"/>
                <w:sz w:val="24"/>
              </w:rPr>
              <w:t>(4)</w:t>
            </w:r>
            <w:r>
              <w:rPr>
                <w:rFonts w:hint="eastAsia" w:ascii="宋体" w:hAnsi="宋体"/>
                <w:sz w:val="24"/>
              </w:rPr>
              <w:t>能对轴类零件进行正确的工艺分析，选用合理的切削用量。</w:t>
            </w:r>
          </w:p>
          <w:p>
            <w:pPr>
              <w:spacing w:line="276" w:lineRule="auto"/>
              <w:jc w:val="left"/>
              <w:rPr>
                <w:rFonts w:ascii="宋体" w:hAnsi="宋体"/>
                <w:sz w:val="24"/>
              </w:rPr>
            </w:pPr>
            <w:r>
              <w:rPr>
                <w:rFonts w:ascii="宋体" w:hAnsi="宋体"/>
                <w:sz w:val="24"/>
              </w:rPr>
              <w:t>(5)</w:t>
            </w:r>
            <w:r>
              <w:rPr>
                <w:rFonts w:hint="eastAsia" w:ascii="宋体" w:hAnsi="宋体"/>
                <w:sz w:val="24"/>
              </w:rPr>
              <w:t>掌握轴套类零件、孔轴类零件、螺纹的加工知识，具有加工中等复杂程度轴套类零件的能力。</w:t>
            </w:r>
          </w:p>
          <w:p>
            <w:pPr>
              <w:spacing w:line="276" w:lineRule="auto"/>
              <w:jc w:val="left"/>
              <w:rPr>
                <w:rFonts w:ascii="宋体" w:hAnsi="宋体"/>
                <w:sz w:val="24"/>
              </w:rPr>
            </w:pPr>
            <w:r>
              <w:rPr>
                <w:rFonts w:hint="eastAsia" w:ascii="宋体" w:hAnsi="宋体"/>
                <w:sz w:val="24"/>
              </w:rPr>
              <w:t>(6)取得数控车工国家职业资格四级证书。</w:t>
            </w:r>
          </w:p>
        </w:tc>
        <w:tc>
          <w:tcPr>
            <w:tcW w:w="2126" w:type="dxa"/>
            <w:vAlign w:val="center"/>
          </w:tcPr>
          <w:p>
            <w:pPr>
              <w:spacing w:line="276" w:lineRule="auto"/>
              <w:jc w:val="left"/>
              <w:rPr>
                <w:rFonts w:ascii="宋体" w:hAnsi="宋体"/>
                <w:sz w:val="24"/>
              </w:rPr>
            </w:pPr>
            <w:r>
              <w:rPr>
                <w:rFonts w:ascii="宋体" w:hAnsi="宋体"/>
                <w:sz w:val="24"/>
              </w:rPr>
              <w:t>(1)</w:t>
            </w:r>
            <w:r>
              <w:rPr>
                <w:rFonts w:hint="eastAsia" w:ascii="宋体" w:hAnsi="宋体"/>
                <w:sz w:val="24"/>
              </w:rPr>
              <w:t>数控车床安全操作规程</w:t>
            </w:r>
          </w:p>
          <w:p>
            <w:pPr>
              <w:spacing w:line="276" w:lineRule="auto"/>
              <w:jc w:val="left"/>
              <w:rPr>
                <w:rFonts w:ascii="宋体" w:hAnsi="宋体"/>
                <w:sz w:val="24"/>
              </w:rPr>
            </w:pPr>
            <w:r>
              <w:rPr>
                <w:rFonts w:ascii="宋体" w:hAnsi="宋体"/>
                <w:sz w:val="24"/>
              </w:rPr>
              <w:t>(2)</w:t>
            </w:r>
            <w:r>
              <w:rPr>
                <w:rFonts w:hint="eastAsia" w:ascii="宋体" w:hAnsi="宋体"/>
                <w:sz w:val="24"/>
              </w:rPr>
              <w:t>数控车床基本操作及维护保养知识</w:t>
            </w:r>
          </w:p>
          <w:p>
            <w:pPr>
              <w:spacing w:line="276" w:lineRule="auto"/>
              <w:jc w:val="lef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常用工、量具的使用方法</w:t>
            </w:r>
          </w:p>
          <w:p>
            <w:pPr>
              <w:spacing w:line="276" w:lineRule="auto"/>
              <w:jc w:val="left"/>
              <w:rPr>
                <w:rFonts w:ascii="宋体" w:hAnsi="宋体"/>
                <w:sz w:val="24"/>
              </w:rPr>
            </w:pPr>
            <w:r>
              <w:rPr>
                <w:rFonts w:ascii="宋体" w:hAnsi="宋体"/>
                <w:sz w:val="24"/>
              </w:rPr>
              <w:t>(4)</w:t>
            </w:r>
            <w:r>
              <w:rPr>
                <w:rFonts w:hint="eastAsia" w:ascii="宋体" w:hAnsi="宋体"/>
                <w:sz w:val="24"/>
              </w:rPr>
              <w:t>轴套类零件、孔轴类零件、螺纹的加工</w:t>
            </w:r>
          </w:p>
          <w:p>
            <w:pPr>
              <w:spacing w:line="276" w:lineRule="auto"/>
              <w:jc w:val="left"/>
              <w:rPr>
                <w:rFonts w:ascii="宋体" w:hAnsi="宋体"/>
                <w:sz w:val="24"/>
              </w:rPr>
            </w:pPr>
            <w:r>
              <w:rPr>
                <w:rFonts w:hint="eastAsia" w:ascii="宋体" w:hAnsi="宋体"/>
                <w:sz w:val="24"/>
              </w:rPr>
              <w:t>(5)中等复杂程度轴套类零件的加工</w:t>
            </w:r>
          </w:p>
        </w:tc>
        <w:tc>
          <w:tcPr>
            <w:tcW w:w="1559" w:type="dxa"/>
            <w:vAlign w:val="center"/>
          </w:tcPr>
          <w:p>
            <w:pPr>
              <w:spacing w:line="276" w:lineRule="auto"/>
              <w:jc w:val="left"/>
              <w:rPr>
                <w:rFonts w:ascii="宋体" w:hAnsi="宋体"/>
                <w:sz w:val="24"/>
              </w:rPr>
            </w:pPr>
            <w:r>
              <w:rPr>
                <w:rFonts w:hint="eastAsia" w:ascii="宋体" w:hAnsi="宋体"/>
                <w:sz w:val="24"/>
              </w:rPr>
              <w:t>《数控车削技术》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Align w:val="center"/>
          </w:tcPr>
          <w:p>
            <w:pPr>
              <w:spacing w:line="276" w:lineRule="auto"/>
              <w:jc w:val="left"/>
              <w:rPr>
                <w:rFonts w:ascii="宋体" w:hAnsi="宋体"/>
                <w:sz w:val="24"/>
              </w:rPr>
            </w:pPr>
            <w:r>
              <w:rPr>
                <w:rFonts w:hint="eastAsia" w:ascii="宋体" w:hAnsi="宋体"/>
                <w:sz w:val="24"/>
              </w:rPr>
              <w:t>职业素质</w:t>
            </w:r>
          </w:p>
        </w:tc>
        <w:tc>
          <w:tcPr>
            <w:tcW w:w="4253" w:type="dxa"/>
            <w:vAlign w:val="center"/>
          </w:tcPr>
          <w:p>
            <w:pPr>
              <w:spacing w:line="276" w:lineRule="auto"/>
              <w:jc w:val="left"/>
              <w:rPr>
                <w:rFonts w:ascii="宋体" w:hAnsi="宋体"/>
                <w:sz w:val="24"/>
              </w:rPr>
            </w:pPr>
            <w:r>
              <w:rPr>
                <w:rFonts w:hint="eastAsia" w:ascii="宋体" w:hAnsi="宋体"/>
                <w:sz w:val="24"/>
              </w:rPr>
              <w:t>（1）了解数控机床常用元器件的原理与主要功能。</w:t>
            </w:r>
          </w:p>
          <w:p>
            <w:pPr>
              <w:spacing w:line="276" w:lineRule="auto"/>
              <w:jc w:val="left"/>
              <w:rPr>
                <w:rFonts w:ascii="宋体" w:hAnsi="宋体"/>
                <w:sz w:val="24"/>
              </w:rPr>
            </w:pPr>
            <w:r>
              <w:rPr>
                <w:rFonts w:ascii="宋体" w:hAnsi="宋体"/>
                <w:sz w:val="24"/>
              </w:rPr>
              <w:t>(2)</w:t>
            </w:r>
            <w:r>
              <w:rPr>
                <w:rFonts w:hint="eastAsia" w:ascii="宋体" w:hAnsi="宋体"/>
                <w:sz w:val="24"/>
              </w:rPr>
              <w:t>掌握数控机床控制系统硬件结构。</w:t>
            </w:r>
          </w:p>
          <w:p>
            <w:pPr>
              <w:spacing w:line="276" w:lineRule="auto"/>
              <w:jc w:val="left"/>
              <w:rPr>
                <w:rFonts w:ascii="宋体" w:hAnsi="宋体"/>
                <w:sz w:val="24"/>
              </w:rPr>
            </w:pPr>
            <w:r>
              <w:rPr>
                <w:rFonts w:ascii="宋体" w:hAnsi="宋体"/>
                <w:sz w:val="24"/>
              </w:rPr>
              <w:t>(3)</w:t>
            </w:r>
            <w:r>
              <w:rPr>
                <w:rFonts w:hint="eastAsia" w:ascii="宋体" w:hAnsi="宋体"/>
                <w:sz w:val="24"/>
              </w:rPr>
              <w:t>能分析数控机床电气原理图。</w:t>
            </w:r>
          </w:p>
          <w:p>
            <w:pPr>
              <w:spacing w:line="276" w:lineRule="auto"/>
              <w:jc w:val="left"/>
              <w:rPr>
                <w:rFonts w:ascii="宋体" w:hAnsi="宋体"/>
                <w:sz w:val="24"/>
              </w:rPr>
            </w:pPr>
            <w:r>
              <w:rPr>
                <w:rFonts w:ascii="宋体" w:hAnsi="宋体"/>
                <w:sz w:val="24"/>
              </w:rPr>
              <w:t>(4)</w:t>
            </w:r>
            <w:r>
              <w:rPr>
                <w:rFonts w:hint="eastAsia" w:ascii="宋体" w:hAnsi="宋体"/>
                <w:sz w:val="24"/>
              </w:rPr>
              <w:t>能识读数控机床布线图。</w:t>
            </w:r>
          </w:p>
          <w:p>
            <w:pPr>
              <w:spacing w:line="276" w:lineRule="auto"/>
              <w:jc w:val="left"/>
              <w:rPr>
                <w:rFonts w:ascii="宋体" w:hAnsi="宋体"/>
                <w:sz w:val="24"/>
              </w:rPr>
            </w:pPr>
            <w:r>
              <w:rPr>
                <w:rFonts w:ascii="宋体" w:hAnsi="宋体"/>
                <w:sz w:val="24"/>
              </w:rPr>
              <w:t>(5)</w:t>
            </w:r>
            <w:r>
              <w:rPr>
                <w:rFonts w:hint="eastAsia" w:ascii="宋体" w:hAnsi="宋体"/>
                <w:sz w:val="24"/>
              </w:rPr>
              <w:t>能对数控机床机械部件及电气部件进行拆卸与再装配。</w:t>
            </w:r>
          </w:p>
          <w:p>
            <w:pPr>
              <w:spacing w:line="276" w:lineRule="auto"/>
              <w:jc w:val="left"/>
              <w:rPr>
                <w:rFonts w:ascii="宋体" w:hAnsi="宋体"/>
                <w:sz w:val="24"/>
              </w:rPr>
            </w:pPr>
            <w:r>
              <w:rPr>
                <w:rFonts w:ascii="宋体" w:hAnsi="宋体"/>
                <w:sz w:val="24"/>
              </w:rPr>
              <w:t>(6)</w:t>
            </w:r>
            <w:r>
              <w:rPr>
                <w:rFonts w:hint="eastAsia" w:ascii="宋体" w:hAnsi="宋体"/>
                <w:sz w:val="24"/>
              </w:rPr>
              <w:t>能调整数控机床相关参数。</w:t>
            </w:r>
          </w:p>
          <w:p>
            <w:pPr>
              <w:spacing w:line="276" w:lineRule="auto"/>
              <w:jc w:val="left"/>
              <w:rPr>
                <w:rFonts w:ascii="宋体" w:hAnsi="宋体"/>
                <w:sz w:val="24"/>
              </w:rPr>
            </w:pPr>
            <w:r>
              <w:rPr>
                <w:rFonts w:ascii="宋体" w:hAnsi="宋体"/>
                <w:sz w:val="24"/>
              </w:rPr>
              <w:t>(7)</w:t>
            </w:r>
            <w:r>
              <w:rPr>
                <w:rFonts w:hint="eastAsia" w:ascii="宋体" w:hAnsi="宋体"/>
                <w:sz w:val="24"/>
              </w:rPr>
              <w:t>能分析数控机床常见故障原因。</w:t>
            </w:r>
          </w:p>
          <w:p>
            <w:pPr>
              <w:spacing w:line="276" w:lineRule="auto"/>
              <w:jc w:val="left"/>
              <w:rPr>
                <w:rFonts w:ascii="宋体" w:hAnsi="宋体"/>
                <w:sz w:val="24"/>
              </w:rPr>
            </w:pPr>
            <w:r>
              <w:rPr>
                <w:rFonts w:ascii="宋体" w:hAnsi="宋体"/>
                <w:sz w:val="24"/>
              </w:rPr>
              <w:t>(8)</w:t>
            </w:r>
            <w:r>
              <w:rPr>
                <w:rFonts w:hint="eastAsia" w:ascii="宋体" w:hAnsi="宋体"/>
                <w:sz w:val="24"/>
              </w:rPr>
              <w:t>能排除数控机床常见机械与电气故障。</w:t>
            </w:r>
          </w:p>
        </w:tc>
        <w:tc>
          <w:tcPr>
            <w:tcW w:w="2126" w:type="dxa"/>
            <w:vAlign w:val="center"/>
          </w:tcPr>
          <w:p>
            <w:pPr>
              <w:spacing w:line="276" w:lineRule="auto"/>
              <w:jc w:val="left"/>
              <w:rPr>
                <w:rFonts w:ascii="宋体" w:hAnsi="宋体"/>
                <w:sz w:val="24"/>
              </w:rPr>
            </w:pPr>
            <w:r>
              <w:rPr>
                <w:rFonts w:hint="eastAsia" w:ascii="宋体" w:hAnsi="宋体"/>
                <w:sz w:val="24"/>
              </w:rPr>
              <w:t>（1）数控机床常用元器件的原理与主要功能</w:t>
            </w:r>
          </w:p>
          <w:p>
            <w:pPr>
              <w:spacing w:line="276" w:lineRule="auto"/>
              <w:jc w:val="left"/>
              <w:rPr>
                <w:rFonts w:ascii="宋体" w:hAnsi="宋体"/>
                <w:sz w:val="24"/>
              </w:rPr>
            </w:pPr>
            <w:r>
              <w:rPr>
                <w:rFonts w:ascii="宋体" w:hAnsi="宋体"/>
                <w:sz w:val="24"/>
              </w:rPr>
              <w:t>(2)</w:t>
            </w:r>
            <w:r>
              <w:rPr>
                <w:rFonts w:hint="eastAsia" w:ascii="宋体" w:hAnsi="宋体"/>
                <w:sz w:val="24"/>
              </w:rPr>
              <w:t>数控机床控制系统硬件结构</w:t>
            </w:r>
          </w:p>
          <w:p>
            <w:pPr>
              <w:spacing w:line="276" w:lineRule="auto"/>
              <w:jc w:val="left"/>
              <w:rPr>
                <w:rFonts w:ascii="宋体" w:hAnsi="宋体"/>
                <w:sz w:val="24"/>
              </w:rPr>
            </w:pPr>
            <w:r>
              <w:rPr>
                <w:rFonts w:ascii="宋体" w:hAnsi="宋体"/>
                <w:sz w:val="24"/>
              </w:rPr>
              <w:t>(3)</w:t>
            </w:r>
            <w:r>
              <w:rPr>
                <w:rFonts w:hint="eastAsia" w:ascii="宋体" w:hAnsi="宋体"/>
                <w:sz w:val="24"/>
              </w:rPr>
              <w:t>数控机床电气原理图</w:t>
            </w:r>
          </w:p>
          <w:p>
            <w:pPr>
              <w:spacing w:line="276" w:lineRule="auto"/>
              <w:jc w:val="left"/>
              <w:rPr>
                <w:rFonts w:ascii="MS Mincho" w:hAnsi="MS Mincho" w:cs="MS Mincho"/>
                <w:sz w:val="24"/>
              </w:rPr>
            </w:pPr>
            <w:r>
              <w:rPr>
                <w:rFonts w:ascii="宋体" w:hAnsi="宋体"/>
                <w:sz w:val="24"/>
              </w:rPr>
              <w:t>(4)</w:t>
            </w:r>
            <w:r>
              <w:rPr>
                <w:rFonts w:hint="eastAsia" w:ascii="宋体" w:hAnsi="宋体"/>
                <w:sz w:val="24"/>
              </w:rPr>
              <w:t>数控机床布线图</w:t>
            </w:r>
            <w:r>
              <w:rPr>
                <w:rFonts w:hint="eastAsia" w:ascii="MS Mincho" w:hAnsi="MS Mincho" w:eastAsia="MS Mincho" w:cs="MS Mincho"/>
                <w:sz w:val="24"/>
              </w:rPr>
              <w:t> </w:t>
            </w:r>
          </w:p>
          <w:p>
            <w:pPr>
              <w:spacing w:line="276" w:lineRule="auto"/>
              <w:jc w:val="left"/>
              <w:rPr>
                <w:rFonts w:ascii="宋体" w:hAnsi="宋体"/>
                <w:sz w:val="24"/>
              </w:rPr>
            </w:pPr>
            <w:r>
              <w:rPr>
                <w:rFonts w:ascii="宋体" w:hAnsi="宋体"/>
                <w:sz w:val="24"/>
              </w:rPr>
              <w:t>(5)</w:t>
            </w:r>
            <w:r>
              <w:rPr>
                <w:rFonts w:hint="eastAsia" w:ascii="宋体" w:hAnsi="宋体"/>
                <w:sz w:val="24"/>
              </w:rPr>
              <w:t>数控机床机械部件及电气部件的拆卸与再装配</w:t>
            </w:r>
          </w:p>
          <w:p>
            <w:pPr>
              <w:spacing w:line="276" w:lineRule="auto"/>
              <w:jc w:val="left"/>
              <w:rPr>
                <w:rFonts w:ascii="宋体" w:hAnsi="宋体"/>
                <w:sz w:val="24"/>
              </w:rPr>
            </w:pPr>
            <w:r>
              <w:rPr>
                <w:rFonts w:ascii="宋体" w:hAnsi="宋体"/>
                <w:sz w:val="24"/>
              </w:rPr>
              <w:t>(6)</w:t>
            </w:r>
            <w:r>
              <w:rPr>
                <w:rFonts w:hint="eastAsia" w:ascii="宋体" w:hAnsi="宋体"/>
                <w:sz w:val="24"/>
              </w:rPr>
              <w:t>数控机床相关参数的调整</w:t>
            </w:r>
          </w:p>
          <w:p>
            <w:pPr>
              <w:spacing w:line="276" w:lineRule="auto"/>
              <w:jc w:val="left"/>
              <w:rPr>
                <w:rFonts w:ascii="宋体" w:hAnsi="宋体"/>
                <w:sz w:val="24"/>
              </w:rPr>
            </w:pPr>
            <w:r>
              <w:rPr>
                <w:rFonts w:ascii="宋体" w:hAnsi="宋体"/>
                <w:sz w:val="24"/>
              </w:rPr>
              <w:t>(7)</w:t>
            </w:r>
            <w:r>
              <w:rPr>
                <w:rFonts w:hint="eastAsia" w:ascii="宋体" w:hAnsi="宋体"/>
                <w:sz w:val="24"/>
              </w:rPr>
              <w:t>数控机床常见故障原因分析</w:t>
            </w:r>
          </w:p>
          <w:p>
            <w:pPr>
              <w:spacing w:line="276" w:lineRule="auto"/>
              <w:jc w:val="left"/>
              <w:rPr>
                <w:rFonts w:ascii="宋体" w:hAnsi="宋体"/>
                <w:sz w:val="24"/>
              </w:rPr>
            </w:pPr>
            <w:r>
              <w:rPr>
                <w:rFonts w:ascii="宋体" w:hAnsi="宋体"/>
                <w:sz w:val="24"/>
              </w:rPr>
              <w:t>(8)</w:t>
            </w:r>
            <w:r>
              <w:rPr>
                <w:rFonts w:hint="eastAsia" w:ascii="宋体" w:hAnsi="宋体"/>
                <w:sz w:val="24"/>
              </w:rPr>
              <w:t>数控机床常见机械与电气故障排除</w:t>
            </w:r>
          </w:p>
        </w:tc>
        <w:tc>
          <w:tcPr>
            <w:tcW w:w="1559" w:type="dxa"/>
            <w:vAlign w:val="center"/>
          </w:tcPr>
          <w:p>
            <w:pPr>
              <w:spacing w:line="276" w:lineRule="auto"/>
              <w:jc w:val="left"/>
              <w:rPr>
                <w:rFonts w:ascii="宋体" w:hAnsi="宋体"/>
                <w:sz w:val="24"/>
              </w:rPr>
            </w:pPr>
            <w:r>
              <w:rPr>
                <w:rFonts w:hint="eastAsia" w:ascii="宋体" w:hAnsi="宋体"/>
                <w:sz w:val="24"/>
              </w:rPr>
              <w:t>《数控机床维修技术》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Align w:val="center"/>
          </w:tcPr>
          <w:p>
            <w:pPr>
              <w:spacing w:line="276" w:lineRule="auto"/>
              <w:jc w:val="left"/>
              <w:rPr>
                <w:rFonts w:ascii="宋体" w:hAnsi="宋体"/>
                <w:sz w:val="24"/>
              </w:rPr>
            </w:pPr>
            <w:r>
              <w:rPr>
                <w:rFonts w:hint="eastAsia" w:ascii="宋体" w:hAnsi="宋体"/>
                <w:sz w:val="24"/>
              </w:rPr>
              <w:t>职业素质</w:t>
            </w:r>
          </w:p>
        </w:tc>
        <w:tc>
          <w:tcPr>
            <w:tcW w:w="4253" w:type="dxa"/>
            <w:vAlign w:val="center"/>
          </w:tcPr>
          <w:p>
            <w:pPr>
              <w:spacing w:line="276" w:lineRule="auto"/>
              <w:jc w:val="left"/>
              <w:rPr>
                <w:rFonts w:ascii="宋体" w:hAnsi="宋体"/>
                <w:sz w:val="24"/>
              </w:rPr>
            </w:pPr>
            <w:r>
              <w:rPr>
                <w:rFonts w:hint="eastAsia" w:ascii="宋体" w:hAnsi="宋体"/>
                <w:sz w:val="24"/>
              </w:rPr>
              <w:t>（1）掌握钳工常用刃具的材料、选用和刃磨要求。</w:t>
            </w:r>
          </w:p>
          <w:p>
            <w:pPr>
              <w:spacing w:line="276" w:lineRule="auto"/>
              <w:jc w:val="left"/>
              <w:rPr>
                <w:rFonts w:ascii="宋体" w:hAnsi="宋体"/>
                <w:sz w:val="24"/>
              </w:rPr>
            </w:pPr>
            <w:r>
              <w:rPr>
                <w:rFonts w:hint="eastAsia" w:ascii="宋体" w:hAnsi="宋体"/>
                <w:sz w:val="24"/>
              </w:rPr>
              <w:t>（2）掌握钳工的加工方法，具备一定的工艺分析能力。</w:t>
            </w:r>
          </w:p>
          <w:p>
            <w:pPr>
              <w:spacing w:line="276" w:lineRule="auto"/>
              <w:jc w:val="left"/>
              <w:rPr>
                <w:rFonts w:ascii="宋体" w:hAnsi="宋体"/>
                <w:sz w:val="24"/>
              </w:rPr>
            </w:pPr>
            <w:r>
              <w:rPr>
                <w:rFonts w:hint="eastAsia" w:ascii="宋体" w:hAnsi="宋体"/>
                <w:sz w:val="24"/>
              </w:rPr>
              <w:t>（3）能熟练地进行操作中的计算。</w:t>
            </w:r>
          </w:p>
          <w:p>
            <w:pPr>
              <w:spacing w:line="276" w:lineRule="auto"/>
              <w:jc w:val="left"/>
              <w:rPr>
                <w:rFonts w:ascii="宋体" w:hAnsi="宋体"/>
                <w:sz w:val="24"/>
              </w:rPr>
            </w:pPr>
            <w:r>
              <w:rPr>
                <w:rFonts w:hint="eastAsia" w:ascii="宋体" w:hAnsi="宋体"/>
                <w:sz w:val="24"/>
              </w:rPr>
              <w:t>（4）掌握钳工常用量具的结构、读数原理及应用。</w:t>
            </w:r>
          </w:p>
          <w:p>
            <w:pPr>
              <w:spacing w:line="276" w:lineRule="auto"/>
              <w:jc w:val="left"/>
              <w:rPr>
                <w:rFonts w:ascii="宋体" w:hAnsi="宋体"/>
                <w:sz w:val="24"/>
              </w:rPr>
            </w:pPr>
            <w:r>
              <w:rPr>
                <w:rFonts w:hint="eastAsia" w:ascii="宋体" w:hAnsi="宋体"/>
                <w:sz w:val="24"/>
              </w:rPr>
              <w:t>（5）了解钻床与附具的基本知识。</w:t>
            </w:r>
          </w:p>
          <w:p>
            <w:pPr>
              <w:spacing w:line="276" w:lineRule="auto"/>
              <w:jc w:val="left"/>
              <w:rPr>
                <w:rFonts w:ascii="宋体" w:hAnsi="宋体"/>
                <w:sz w:val="24"/>
              </w:rPr>
            </w:pPr>
            <w:r>
              <w:rPr>
                <w:rFonts w:hint="eastAsia" w:ascii="宋体" w:hAnsi="宋体"/>
                <w:sz w:val="24"/>
              </w:rPr>
              <w:t>（6）掌握简单装配工艺、技能。</w:t>
            </w:r>
          </w:p>
          <w:p>
            <w:pPr>
              <w:spacing w:line="276" w:lineRule="auto"/>
              <w:jc w:val="left"/>
              <w:rPr>
                <w:rFonts w:ascii="宋体" w:hAnsi="宋体"/>
                <w:sz w:val="24"/>
              </w:rPr>
            </w:pPr>
            <w:r>
              <w:rPr>
                <w:rFonts w:hint="eastAsia" w:ascii="宋体" w:hAnsi="宋体"/>
                <w:sz w:val="24"/>
              </w:rPr>
              <w:t>（7）具有钳工工艺实施、钳工设备日常维护和管理的基本能力。</w:t>
            </w:r>
          </w:p>
        </w:tc>
        <w:tc>
          <w:tcPr>
            <w:tcW w:w="2126" w:type="dxa"/>
            <w:vAlign w:val="center"/>
          </w:tcPr>
          <w:p>
            <w:pPr>
              <w:spacing w:line="276" w:lineRule="auto"/>
              <w:jc w:val="left"/>
              <w:rPr>
                <w:rFonts w:ascii="宋体" w:hAnsi="宋体"/>
                <w:sz w:val="24"/>
              </w:rPr>
            </w:pPr>
            <w:r>
              <w:rPr>
                <w:rFonts w:hint="eastAsia" w:ascii="宋体" w:hAnsi="宋体"/>
                <w:sz w:val="24"/>
              </w:rPr>
              <w:t>（1）钳工的工作任务和安全文明生产</w:t>
            </w:r>
          </w:p>
          <w:p>
            <w:pPr>
              <w:spacing w:line="276" w:lineRule="auto"/>
              <w:jc w:val="left"/>
              <w:rPr>
                <w:rFonts w:ascii="宋体" w:hAnsi="宋体"/>
                <w:sz w:val="24"/>
              </w:rPr>
            </w:pPr>
            <w:r>
              <w:rPr>
                <w:rFonts w:hint="eastAsia" w:ascii="宋体" w:hAnsi="宋体"/>
                <w:sz w:val="24"/>
              </w:rPr>
              <w:t>（2）钳工常用量具：游标卡尺，千分尺，万能角度尺，塞尺，常用量具的维护和保养方法</w:t>
            </w:r>
          </w:p>
          <w:p>
            <w:pPr>
              <w:spacing w:line="276" w:lineRule="auto"/>
              <w:jc w:val="left"/>
              <w:rPr>
                <w:rFonts w:ascii="宋体" w:hAnsi="宋体"/>
                <w:sz w:val="24"/>
              </w:rPr>
            </w:pPr>
            <w:r>
              <w:rPr>
                <w:rFonts w:hint="eastAsia" w:ascii="宋体" w:hAnsi="宋体"/>
                <w:sz w:val="24"/>
              </w:rPr>
              <w:t>（3）钳工基本操作知识：划线，錾削、锯割与锉削，孔加工（钻、扩、锪），螺纹加工，刮削，研磨，锉配、简单装配工艺；</w:t>
            </w:r>
          </w:p>
          <w:p>
            <w:pPr>
              <w:spacing w:line="276" w:lineRule="auto"/>
              <w:jc w:val="left"/>
              <w:rPr>
                <w:rFonts w:ascii="宋体" w:hAnsi="宋体"/>
                <w:sz w:val="24"/>
              </w:rPr>
            </w:pPr>
            <w:r>
              <w:rPr>
                <w:rFonts w:hint="eastAsia" w:ascii="宋体" w:hAnsi="宋体"/>
                <w:sz w:val="24"/>
              </w:rPr>
              <w:t>（4）钳工常用设备及工具：钻床、电动工具及常用起重设备。</w:t>
            </w:r>
          </w:p>
        </w:tc>
        <w:tc>
          <w:tcPr>
            <w:tcW w:w="1559" w:type="dxa"/>
            <w:vAlign w:val="center"/>
          </w:tcPr>
          <w:p>
            <w:pPr>
              <w:spacing w:line="276" w:lineRule="auto"/>
              <w:jc w:val="left"/>
              <w:rPr>
                <w:rFonts w:ascii="宋体" w:hAnsi="宋体"/>
                <w:sz w:val="24"/>
              </w:rPr>
            </w:pPr>
            <w:r>
              <w:rPr>
                <w:rFonts w:hint="eastAsia" w:ascii="宋体" w:hAnsi="宋体"/>
                <w:sz w:val="24"/>
              </w:rPr>
              <w:t>《钳工》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2" w:hRule="atLeast"/>
        </w:trPr>
        <w:tc>
          <w:tcPr>
            <w:tcW w:w="1242" w:type="dxa"/>
            <w:vAlign w:val="center"/>
          </w:tcPr>
          <w:p>
            <w:pPr>
              <w:spacing w:line="276" w:lineRule="auto"/>
              <w:jc w:val="left"/>
              <w:rPr>
                <w:rFonts w:ascii="宋体" w:hAnsi="宋体"/>
                <w:sz w:val="24"/>
              </w:rPr>
            </w:pPr>
            <w:r>
              <w:rPr>
                <w:rFonts w:hint="eastAsia" w:ascii="宋体" w:hAnsi="宋体"/>
                <w:sz w:val="24"/>
              </w:rPr>
              <w:t>职业素质</w:t>
            </w:r>
          </w:p>
        </w:tc>
        <w:tc>
          <w:tcPr>
            <w:tcW w:w="4253" w:type="dxa"/>
            <w:vAlign w:val="center"/>
          </w:tcPr>
          <w:p>
            <w:pPr>
              <w:spacing w:line="276" w:lineRule="auto"/>
              <w:jc w:val="left"/>
              <w:rPr>
                <w:rFonts w:ascii="宋体" w:hAnsi="宋体"/>
                <w:sz w:val="24"/>
              </w:rPr>
            </w:pPr>
            <w:r>
              <w:rPr>
                <w:rFonts w:hint="eastAsia" w:ascii="宋体" w:hAnsi="宋体"/>
                <w:sz w:val="24"/>
              </w:rPr>
              <w:t>（1）具备识读焊接装配图、绘制简单机械零件图的能力，具备利用计算机处理图样的能力。</w:t>
            </w:r>
          </w:p>
          <w:p>
            <w:pPr>
              <w:spacing w:line="276" w:lineRule="auto"/>
              <w:jc w:val="left"/>
              <w:rPr>
                <w:rFonts w:ascii="宋体" w:hAnsi="宋体"/>
                <w:sz w:val="24"/>
              </w:rPr>
            </w:pPr>
            <w:r>
              <w:rPr>
                <w:rFonts w:hint="eastAsia" w:ascii="宋体" w:hAnsi="宋体"/>
                <w:sz w:val="24"/>
              </w:rPr>
              <w:t>（2）掌握金属材料及热处理的基础知识。</w:t>
            </w:r>
          </w:p>
          <w:p>
            <w:pPr>
              <w:spacing w:line="276" w:lineRule="auto"/>
              <w:jc w:val="left"/>
              <w:rPr>
                <w:rFonts w:ascii="宋体" w:hAnsi="宋体"/>
                <w:sz w:val="24"/>
              </w:rPr>
            </w:pPr>
            <w:r>
              <w:rPr>
                <w:rFonts w:hint="eastAsia" w:ascii="宋体" w:hAnsi="宋体"/>
                <w:sz w:val="24"/>
              </w:rPr>
              <w:t>（3）具备焊接冶金的基础知识，掌握金属材料的焊接性能。</w:t>
            </w:r>
          </w:p>
          <w:p>
            <w:pPr>
              <w:spacing w:line="276" w:lineRule="auto"/>
              <w:jc w:val="left"/>
              <w:rPr>
                <w:rFonts w:ascii="宋体" w:hAnsi="宋体"/>
                <w:sz w:val="24"/>
              </w:rPr>
            </w:pPr>
            <w:r>
              <w:rPr>
                <w:rFonts w:hint="eastAsia" w:ascii="宋体" w:hAnsi="宋体"/>
                <w:sz w:val="24"/>
              </w:rPr>
              <w:t>（4）掌握常用焊接方法和焊接设备的基本知识。</w:t>
            </w:r>
          </w:p>
          <w:p>
            <w:pPr>
              <w:spacing w:line="276" w:lineRule="auto"/>
              <w:jc w:val="left"/>
              <w:rPr>
                <w:rFonts w:ascii="宋体" w:hAnsi="宋体"/>
                <w:sz w:val="24"/>
              </w:rPr>
            </w:pPr>
            <w:r>
              <w:rPr>
                <w:rFonts w:hint="eastAsia" w:ascii="宋体" w:hAnsi="宋体"/>
                <w:sz w:val="24"/>
              </w:rPr>
              <w:t>（5）具备选择并实施焊接工艺的能力。</w:t>
            </w:r>
          </w:p>
          <w:p>
            <w:pPr>
              <w:spacing w:line="276" w:lineRule="auto"/>
              <w:jc w:val="left"/>
              <w:rPr>
                <w:rFonts w:ascii="宋体" w:hAnsi="宋体"/>
                <w:sz w:val="24"/>
              </w:rPr>
            </w:pPr>
            <w:r>
              <w:rPr>
                <w:rFonts w:hint="eastAsia" w:ascii="宋体" w:hAnsi="宋体"/>
                <w:sz w:val="24"/>
              </w:rPr>
              <w:t>（6）掌握普通焊接的操作技能，并取得焊工(中级)职业资格证书。</w:t>
            </w:r>
          </w:p>
          <w:p>
            <w:pPr>
              <w:spacing w:line="276" w:lineRule="auto"/>
              <w:jc w:val="left"/>
              <w:rPr>
                <w:rFonts w:ascii="宋体" w:hAnsi="宋体"/>
                <w:sz w:val="24"/>
              </w:rPr>
            </w:pPr>
            <w:r>
              <w:rPr>
                <w:rFonts w:hint="eastAsia" w:ascii="宋体" w:hAnsi="宋体"/>
                <w:sz w:val="24"/>
              </w:rPr>
              <w:t>（7）具备选择检验部位、检验方法及分析和处理焊接缺陷的基本能力。</w:t>
            </w:r>
          </w:p>
          <w:p>
            <w:pPr>
              <w:spacing w:line="276" w:lineRule="auto"/>
              <w:jc w:val="left"/>
              <w:rPr>
                <w:rFonts w:ascii="宋体" w:hAnsi="宋体"/>
                <w:sz w:val="24"/>
              </w:rPr>
            </w:pPr>
            <w:r>
              <w:rPr>
                <w:rFonts w:hint="eastAsia" w:ascii="宋体" w:hAnsi="宋体"/>
                <w:sz w:val="24"/>
              </w:rPr>
              <w:t>（8）具备从事焊接设备及焊接材料营销与售后服务的能力。</w:t>
            </w:r>
          </w:p>
          <w:p>
            <w:pPr>
              <w:spacing w:line="276" w:lineRule="auto"/>
              <w:jc w:val="left"/>
              <w:rPr>
                <w:rFonts w:ascii="宋体" w:hAnsi="宋体"/>
                <w:sz w:val="24"/>
              </w:rPr>
            </w:pPr>
            <w:r>
              <w:rPr>
                <w:rFonts w:hint="eastAsia" w:ascii="宋体" w:hAnsi="宋体"/>
                <w:sz w:val="24"/>
              </w:rPr>
              <w:t>（9）具备使用与维护的焊接设备能力。</w:t>
            </w:r>
          </w:p>
          <w:p>
            <w:pPr>
              <w:spacing w:line="276" w:lineRule="auto"/>
              <w:jc w:val="left"/>
              <w:rPr>
                <w:rFonts w:ascii="宋体" w:hAnsi="宋体"/>
                <w:sz w:val="24"/>
              </w:rPr>
            </w:pPr>
            <w:r>
              <w:rPr>
                <w:rFonts w:hint="eastAsia" w:ascii="宋体" w:hAnsi="宋体"/>
                <w:sz w:val="24"/>
              </w:rPr>
              <w:t>（10）具备焊接生产管理与组织的基本知识。</w:t>
            </w:r>
          </w:p>
          <w:p>
            <w:pPr>
              <w:spacing w:line="276" w:lineRule="auto"/>
              <w:jc w:val="left"/>
              <w:rPr>
                <w:rFonts w:ascii="宋体" w:hAnsi="宋体"/>
                <w:sz w:val="24"/>
              </w:rPr>
            </w:pPr>
            <w:r>
              <w:rPr>
                <w:rFonts w:hint="eastAsia" w:ascii="宋体" w:hAnsi="宋体"/>
                <w:sz w:val="24"/>
              </w:rPr>
              <w:t>（11）掌握焊接材料的种类、性能，能正确选择和使用焊接材料。</w:t>
            </w:r>
          </w:p>
          <w:p>
            <w:pPr>
              <w:spacing w:line="276" w:lineRule="auto"/>
              <w:jc w:val="left"/>
              <w:rPr>
                <w:rFonts w:ascii="宋体" w:hAnsi="宋体"/>
                <w:sz w:val="24"/>
              </w:rPr>
            </w:pPr>
            <w:r>
              <w:rPr>
                <w:rFonts w:hint="eastAsia" w:ascii="宋体" w:hAnsi="宋体"/>
                <w:sz w:val="24"/>
              </w:rPr>
              <w:t>（12）掌握普通焊接的基本操作技能，能按工艺要求实施普通焊接操作，完成结构件的焊接。</w:t>
            </w:r>
          </w:p>
          <w:p>
            <w:pPr>
              <w:spacing w:line="276" w:lineRule="auto"/>
              <w:jc w:val="left"/>
              <w:rPr>
                <w:rFonts w:ascii="宋体" w:hAnsi="宋体"/>
                <w:sz w:val="24"/>
              </w:rPr>
            </w:pPr>
            <w:r>
              <w:rPr>
                <w:rFonts w:hint="eastAsia" w:ascii="宋体" w:hAnsi="宋体"/>
                <w:sz w:val="24"/>
              </w:rPr>
              <w:t>（13）能完成普通焊接设备的安装与调试，能对焊接设备进行维护。</w:t>
            </w:r>
          </w:p>
          <w:p>
            <w:pPr>
              <w:spacing w:line="276" w:lineRule="auto"/>
              <w:jc w:val="left"/>
              <w:rPr>
                <w:rFonts w:ascii="宋体" w:hAnsi="宋体"/>
                <w:sz w:val="24"/>
              </w:rPr>
            </w:pPr>
            <w:r>
              <w:rPr>
                <w:rFonts w:hint="eastAsia" w:ascii="宋体" w:hAnsi="宋体"/>
                <w:sz w:val="24"/>
              </w:rPr>
              <w:t>（14）了解焊接自动化系统的构成，并能结合工程实际选用焊接自动化系统。</w:t>
            </w:r>
          </w:p>
          <w:p>
            <w:pPr>
              <w:spacing w:line="276" w:lineRule="auto"/>
              <w:jc w:val="left"/>
              <w:rPr>
                <w:rFonts w:ascii="宋体" w:hAnsi="宋体"/>
                <w:sz w:val="24"/>
              </w:rPr>
            </w:pPr>
            <w:r>
              <w:rPr>
                <w:rFonts w:hint="eastAsia" w:ascii="宋体" w:hAnsi="宋体"/>
                <w:sz w:val="24"/>
              </w:rPr>
              <w:t>（15）能对常用焊接自动化设备进行维护。</w:t>
            </w:r>
          </w:p>
        </w:tc>
        <w:tc>
          <w:tcPr>
            <w:tcW w:w="2126" w:type="dxa"/>
            <w:vAlign w:val="center"/>
          </w:tcPr>
          <w:p>
            <w:pPr>
              <w:spacing w:line="276" w:lineRule="auto"/>
              <w:jc w:val="left"/>
              <w:rPr>
                <w:rFonts w:ascii="宋体" w:hAnsi="宋体"/>
                <w:sz w:val="24"/>
              </w:rPr>
            </w:pPr>
            <w:r>
              <w:rPr>
                <w:rFonts w:hint="eastAsia" w:ascii="宋体" w:hAnsi="宋体"/>
                <w:sz w:val="24"/>
              </w:rPr>
              <w:t>（1）熔化</w:t>
            </w:r>
            <w:r>
              <w:rPr>
                <w:rFonts w:ascii="宋体" w:hAnsi="宋体"/>
                <w:sz w:val="24"/>
              </w:rPr>
              <w:t>焊接基本原理</w:t>
            </w:r>
          </w:p>
          <w:p>
            <w:pPr>
              <w:spacing w:line="276" w:lineRule="auto"/>
              <w:jc w:val="left"/>
              <w:rPr>
                <w:rFonts w:ascii="宋体" w:hAnsi="宋体"/>
                <w:sz w:val="24"/>
              </w:rPr>
            </w:pPr>
            <w:r>
              <w:rPr>
                <w:rFonts w:hint="eastAsia" w:ascii="宋体" w:hAnsi="宋体"/>
                <w:sz w:val="24"/>
              </w:rPr>
              <w:t>（2）焊接</w:t>
            </w:r>
            <w:r>
              <w:rPr>
                <w:rFonts w:ascii="宋体" w:hAnsi="宋体"/>
                <w:sz w:val="24"/>
              </w:rPr>
              <w:t>安全与防护</w:t>
            </w:r>
          </w:p>
          <w:p>
            <w:pPr>
              <w:spacing w:line="276" w:lineRule="auto"/>
              <w:jc w:val="left"/>
              <w:rPr>
                <w:rFonts w:ascii="宋体" w:hAnsi="宋体"/>
                <w:sz w:val="24"/>
              </w:rPr>
            </w:pPr>
            <w:r>
              <w:rPr>
                <w:rFonts w:hint="eastAsia" w:ascii="宋体" w:hAnsi="宋体"/>
                <w:sz w:val="24"/>
              </w:rPr>
              <w:t>（3）焊条电弧</w:t>
            </w:r>
            <w:r>
              <w:rPr>
                <w:rFonts w:ascii="宋体" w:hAnsi="宋体"/>
                <w:sz w:val="24"/>
              </w:rPr>
              <w:t>焊</w:t>
            </w:r>
            <w:r>
              <w:rPr>
                <w:rFonts w:hint="eastAsia" w:ascii="宋体" w:hAnsi="宋体"/>
                <w:sz w:val="24"/>
              </w:rPr>
              <w:t>工艺知识</w:t>
            </w:r>
            <w:r>
              <w:rPr>
                <w:rFonts w:ascii="宋体" w:hAnsi="宋体"/>
                <w:sz w:val="24"/>
              </w:rPr>
              <w:t>与技能</w:t>
            </w:r>
          </w:p>
          <w:p>
            <w:pPr>
              <w:spacing w:line="276" w:lineRule="auto"/>
              <w:jc w:val="left"/>
              <w:rPr>
                <w:rFonts w:ascii="宋体" w:hAnsi="宋体"/>
                <w:sz w:val="24"/>
              </w:rPr>
            </w:pPr>
            <w:r>
              <w:rPr>
                <w:rFonts w:hint="eastAsia" w:ascii="宋体" w:hAnsi="宋体"/>
                <w:sz w:val="24"/>
              </w:rPr>
              <w:t>（4）</w:t>
            </w:r>
            <w:r>
              <w:rPr>
                <w:rFonts w:ascii="宋体" w:hAnsi="宋体"/>
                <w:sz w:val="24"/>
              </w:rPr>
              <w:t>CO2</w:t>
            </w:r>
            <w:r>
              <w:rPr>
                <w:rFonts w:hint="eastAsia" w:ascii="宋体" w:hAnsi="宋体"/>
                <w:sz w:val="24"/>
              </w:rPr>
              <w:t>气体</w:t>
            </w:r>
            <w:r>
              <w:rPr>
                <w:rFonts w:ascii="宋体" w:hAnsi="宋体"/>
                <w:sz w:val="24"/>
              </w:rPr>
              <w:t>保护焊</w:t>
            </w:r>
            <w:r>
              <w:rPr>
                <w:rFonts w:hint="eastAsia" w:ascii="宋体" w:hAnsi="宋体"/>
                <w:sz w:val="24"/>
              </w:rPr>
              <w:t>工艺</w:t>
            </w:r>
            <w:r>
              <w:rPr>
                <w:rFonts w:ascii="宋体" w:hAnsi="宋体"/>
                <w:sz w:val="24"/>
              </w:rPr>
              <w:t>知识与技能</w:t>
            </w:r>
          </w:p>
          <w:p>
            <w:pPr>
              <w:spacing w:line="276" w:lineRule="auto"/>
              <w:jc w:val="left"/>
              <w:rPr>
                <w:rFonts w:ascii="宋体" w:hAnsi="宋体"/>
                <w:sz w:val="24"/>
              </w:rPr>
            </w:pPr>
            <w:r>
              <w:rPr>
                <w:rFonts w:hint="eastAsia" w:ascii="宋体" w:hAnsi="宋体"/>
                <w:sz w:val="24"/>
              </w:rPr>
              <w:t>（5）钨极</w:t>
            </w:r>
            <w:r>
              <w:rPr>
                <w:rFonts w:ascii="宋体" w:hAnsi="宋体"/>
                <w:sz w:val="24"/>
              </w:rPr>
              <w:t>氩弧焊</w:t>
            </w:r>
            <w:r>
              <w:rPr>
                <w:rFonts w:hint="eastAsia" w:ascii="宋体" w:hAnsi="宋体"/>
                <w:sz w:val="24"/>
              </w:rPr>
              <w:t>工艺</w:t>
            </w:r>
            <w:r>
              <w:rPr>
                <w:rFonts w:ascii="宋体" w:hAnsi="宋体"/>
                <w:sz w:val="24"/>
              </w:rPr>
              <w:t>知识与技能</w:t>
            </w:r>
          </w:p>
          <w:p>
            <w:pPr>
              <w:spacing w:line="276" w:lineRule="auto"/>
              <w:jc w:val="left"/>
              <w:rPr>
                <w:rFonts w:ascii="宋体" w:hAnsi="宋体"/>
                <w:sz w:val="24"/>
              </w:rPr>
            </w:pPr>
            <w:r>
              <w:rPr>
                <w:rFonts w:hint="eastAsia" w:ascii="宋体" w:hAnsi="宋体"/>
                <w:sz w:val="24"/>
              </w:rPr>
              <w:t>（6）埋弧</w:t>
            </w:r>
            <w:r>
              <w:rPr>
                <w:rFonts w:ascii="宋体" w:hAnsi="宋体"/>
                <w:sz w:val="24"/>
              </w:rPr>
              <w:t>焊</w:t>
            </w:r>
            <w:r>
              <w:rPr>
                <w:rFonts w:hint="eastAsia" w:ascii="宋体" w:hAnsi="宋体"/>
                <w:sz w:val="24"/>
              </w:rPr>
              <w:t>工艺</w:t>
            </w:r>
            <w:r>
              <w:rPr>
                <w:rFonts w:ascii="宋体" w:hAnsi="宋体"/>
                <w:sz w:val="24"/>
              </w:rPr>
              <w:t>知识与技能</w:t>
            </w:r>
          </w:p>
          <w:p>
            <w:pPr>
              <w:spacing w:line="276" w:lineRule="auto"/>
              <w:jc w:val="left"/>
              <w:rPr>
                <w:rFonts w:ascii="宋体" w:hAnsi="宋体"/>
                <w:sz w:val="24"/>
              </w:rPr>
            </w:pPr>
            <w:r>
              <w:rPr>
                <w:rFonts w:hint="eastAsia" w:ascii="宋体" w:hAnsi="宋体"/>
                <w:sz w:val="24"/>
              </w:rPr>
              <w:t>（7）典型</w:t>
            </w:r>
            <w:r>
              <w:rPr>
                <w:rFonts w:ascii="宋体" w:hAnsi="宋体"/>
                <w:sz w:val="24"/>
              </w:rPr>
              <w:t>焊接结构的生产过程</w:t>
            </w:r>
            <w:r>
              <w:rPr>
                <w:rFonts w:hint="eastAsia" w:ascii="宋体" w:hAnsi="宋体"/>
                <w:sz w:val="24"/>
              </w:rPr>
              <w:t>的</w:t>
            </w:r>
            <w:r>
              <w:rPr>
                <w:rFonts w:ascii="宋体" w:hAnsi="宋体"/>
                <w:sz w:val="24"/>
              </w:rPr>
              <w:t>工艺知识与产品质量控制技能</w:t>
            </w:r>
          </w:p>
          <w:p>
            <w:pPr>
              <w:spacing w:line="276" w:lineRule="auto"/>
              <w:jc w:val="left"/>
              <w:rPr>
                <w:rFonts w:ascii="宋体" w:hAnsi="宋体"/>
                <w:sz w:val="24"/>
              </w:rPr>
            </w:pPr>
            <w:r>
              <w:rPr>
                <w:rFonts w:hint="eastAsia" w:ascii="宋体" w:hAnsi="宋体"/>
                <w:sz w:val="24"/>
              </w:rPr>
              <w:t>（8）特种</w:t>
            </w:r>
            <w:r>
              <w:rPr>
                <w:rFonts w:ascii="宋体" w:hAnsi="宋体"/>
                <w:sz w:val="24"/>
              </w:rPr>
              <w:t>设备</w:t>
            </w:r>
            <w:r>
              <w:rPr>
                <w:rFonts w:hint="eastAsia" w:ascii="宋体" w:hAnsi="宋体"/>
                <w:sz w:val="24"/>
              </w:rPr>
              <w:t>压力容器与压力管道的焊接工艺</w:t>
            </w:r>
            <w:r>
              <w:rPr>
                <w:rFonts w:ascii="宋体" w:hAnsi="宋体"/>
                <w:sz w:val="24"/>
              </w:rPr>
              <w:t>知识与焊接操作技能</w:t>
            </w:r>
          </w:p>
          <w:p>
            <w:pPr>
              <w:spacing w:line="276" w:lineRule="auto"/>
              <w:jc w:val="left"/>
              <w:rPr>
                <w:rFonts w:ascii="宋体" w:hAnsi="宋体"/>
                <w:sz w:val="24"/>
              </w:rPr>
            </w:pPr>
            <w:r>
              <w:rPr>
                <w:rFonts w:hint="eastAsia" w:ascii="宋体" w:hAnsi="宋体"/>
                <w:sz w:val="24"/>
              </w:rPr>
              <w:t>（9）焊接</w:t>
            </w:r>
            <w:r>
              <w:rPr>
                <w:rFonts w:ascii="宋体" w:hAnsi="宋体"/>
                <w:sz w:val="24"/>
              </w:rPr>
              <w:t>质量检验知识与技能</w:t>
            </w:r>
          </w:p>
          <w:p>
            <w:pPr>
              <w:spacing w:line="276" w:lineRule="auto"/>
              <w:jc w:val="left"/>
              <w:rPr>
                <w:rFonts w:ascii="宋体" w:hAnsi="宋体"/>
                <w:sz w:val="24"/>
              </w:rPr>
            </w:pPr>
            <w:r>
              <w:rPr>
                <w:rFonts w:hint="eastAsia" w:ascii="宋体" w:hAnsi="宋体"/>
                <w:sz w:val="24"/>
              </w:rPr>
              <w:t>（10）焊接</w:t>
            </w:r>
            <w:r>
              <w:rPr>
                <w:rFonts w:ascii="宋体" w:hAnsi="宋体"/>
                <w:sz w:val="24"/>
              </w:rPr>
              <w:t>现代化技术知识与操作技能</w:t>
            </w:r>
          </w:p>
        </w:tc>
        <w:tc>
          <w:tcPr>
            <w:tcW w:w="1559" w:type="dxa"/>
            <w:vAlign w:val="center"/>
          </w:tcPr>
          <w:p>
            <w:pPr>
              <w:spacing w:line="276" w:lineRule="auto"/>
              <w:jc w:val="left"/>
              <w:rPr>
                <w:rFonts w:ascii="宋体" w:hAnsi="宋体"/>
                <w:sz w:val="24"/>
              </w:rPr>
            </w:pPr>
            <w:r>
              <w:rPr>
                <w:rFonts w:hint="eastAsia" w:ascii="宋体" w:hAnsi="宋体"/>
                <w:sz w:val="24"/>
              </w:rPr>
              <w:t>《焊工》</w:t>
            </w:r>
          </w:p>
        </w:tc>
      </w:tr>
    </w:tbl>
    <w:p>
      <w:pPr>
        <w:overflowPunct w:val="0"/>
        <w:adjustRightInd w:val="0"/>
        <w:ind w:firstLine="720" w:firstLineChars="200"/>
        <w:outlineLvl w:val="0"/>
        <w:rPr>
          <w:rFonts w:ascii="宋体" w:hAnsi="宋体"/>
          <w:sz w:val="36"/>
          <w:szCs w:val="44"/>
        </w:rPr>
      </w:pPr>
    </w:p>
    <w:p>
      <w:pPr>
        <w:overflowPunct w:val="0"/>
        <w:adjustRightInd w:val="0"/>
        <w:ind w:firstLine="720" w:firstLineChars="200"/>
        <w:outlineLvl w:val="0"/>
        <w:rPr>
          <w:rFonts w:ascii="宋体" w:hAnsi="宋体"/>
          <w:sz w:val="36"/>
          <w:szCs w:val="44"/>
        </w:rPr>
      </w:pPr>
    </w:p>
    <w:p>
      <w:pPr>
        <w:overflowPunct w:val="0"/>
        <w:adjustRightInd w:val="0"/>
        <w:ind w:firstLine="640" w:firstLineChars="200"/>
        <w:outlineLvl w:val="0"/>
        <w:rPr>
          <w:rFonts w:eastAsia="黑体"/>
          <w:szCs w:val="32"/>
        </w:rPr>
      </w:pPr>
    </w:p>
    <w:p>
      <w:pPr>
        <w:overflowPunct w:val="0"/>
        <w:adjustRightInd w:val="0"/>
        <w:ind w:firstLine="640" w:firstLineChars="200"/>
        <w:outlineLvl w:val="0"/>
        <w:rPr>
          <w:rFonts w:eastAsia="黑体"/>
          <w:szCs w:val="32"/>
        </w:rPr>
      </w:pPr>
    </w:p>
    <w:p>
      <w:pPr>
        <w:overflowPunct w:val="0"/>
        <w:adjustRightInd w:val="0"/>
        <w:ind w:firstLine="640" w:firstLineChars="200"/>
        <w:outlineLvl w:val="0"/>
        <w:rPr>
          <w:rFonts w:eastAsia="黑体"/>
          <w:szCs w:val="32"/>
        </w:rPr>
      </w:pPr>
      <w:r>
        <w:rPr>
          <w:rFonts w:eastAsia="黑体"/>
          <w:szCs w:val="32"/>
        </w:rPr>
        <w:t>七、教学进程总体安排</w:t>
      </w:r>
    </w:p>
    <w:p>
      <w:pPr>
        <w:spacing w:after="156" w:afterLines="50" w:line="276" w:lineRule="auto"/>
        <w:jc w:val="left"/>
        <w:rPr>
          <w:rFonts w:ascii="宋体" w:hAnsi="宋体"/>
          <w:sz w:val="32"/>
          <w:szCs w:val="28"/>
        </w:rPr>
      </w:pPr>
      <w:r>
        <w:rPr>
          <w:rFonts w:hint="eastAsia" w:ascii="宋体" w:hAnsi="宋体"/>
          <w:sz w:val="32"/>
          <w:szCs w:val="28"/>
        </w:rPr>
        <w:t>1、学时与学分分配表学时与学分分配表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1300"/>
        <w:gridCol w:w="1257"/>
        <w:gridCol w:w="1305"/>
        <w:gridCol w:w="1535"/>
        <w:gridCol w:w="1078"/>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gridSpan w:val="2"/>
            <w:vMerge w:val="restart"/>
            <w:vAlign w:val="center"/>
          </w:tcPr>
          <w:p>
            <w:pPr>
              <w:spacing w:line="276" w:lineRule="auto"/>
              <w:jc w:val="center"/>
              <w:rPr>
                <w:rFonts w:ascii="宋体" w:hAnsi="宋体"/>
                <w:szCs w:val="21"/>
              </w:rPr>
            </w:pPr>
            <w:r>
              <w:rPr>
                <w:rFonts w:hint="eastAsia" w:ascii="宋体" w:hAnsi="宋体"/>
                <w:szCs w:val="21"/>
              </w:rPr>
              <w:t>课程类型</w:t>
            </w:r>
          </w:p>
        </w:tc>
        <w:tc>
          <w:tcPr>
            <w:tcW w:w="1257" w:type="dxa"/>
            <w:vMerge w:val="restart"/>
            <w:vAlign w:val="center"/>
          </w:tcPr>
          <w:p>
            <w:pPr>
              <w:spacing w:line="276" w:lineRule="auto"/>
              <w:jc w:val="center"/>
              <w:rPr>
                <w:rFonts w:ascii="宋体" w:hAnsi="宋体"/>
                <w:szCs w:val="21"/>
              </w:rPr>
            </w:pPr>
            <w:r>
              <w:rPr>
                <w:rFonts w:hint="eastAsia" w:ascii="宋体" w:hAnsi="宋体"/>
                <w:szCs w:val="21"/>
              </w:rPr>
              <w:t>课程门数</w:t>
            </w:r>
          </w:p>
        </w:tc>
        <w:tc>
          <w:tcPr>
            <w:tcW w:w="2840" w:type="dxa"/>
            <w:gridSpan w:val="2"/>
            <w:vAlign w:val="center"/>
          </w:tcPr>
          <w:p>
            <w:pPr>
              <w:spacing w:line="276" w:lineRule="auto"/>
              <w:jc w:val="center"/>
              <w:rPr>
                <w:rFonts w:ascii="宋体" w:hAnsi="宋体"/>
                <w:szCs w:val="21"/>
              </w:rPr>
            </w:pPr>
            <w:r>
              <w:rPr>
                <w:rFonts w:hint="eastAsia" w:ascii="宋体" w:hAnsi="宋体"/>
                <w:szCs w:val="21"/>
              </w:rPr>
              <w:t>学时分配</w:t>
            </w:r>
          </w:p>
        </w:tc>
        <w:tc>
          <w:tcPr>
            <w:tcW w:w="2555" w:type="dxa"/>
            <w:gridSpan w:val="2"/>
            <w:vAlign w:val="center"/>
          </w:tcPr>
          <w:p>
            <w:pPr>
              <w:spacing w:line="276" w:lineRule="auto"/>
              <w:jc w:val="center"/>
              <w:rPr>
                <w:rFonts w:ascii="宋体" w:hAnsi="宋体"/>
                <w:szCs w:val="21"/>
              </w:rPr>
            </w:pPr>
            <w:r>
              <w:rPr>
                <w:rFonts w:hint="eastAsia" w:ascii="宋体" w:hAnsi="宋体"/>
                <w:szCs w:val="21"/>
              </w:rPr>
              <w:t>学分分配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gridSpan w:val="2"/>
            <w:vMerge w:val="continue"/>
            <w:vAlign w:val="center"/>
          </w:tcPr>
          <w:p>
            <w:pPr>
              <w:spacing w:line="276" w:lineRule="auto"/>
              <w:jc w:val="center"/>
              <w:rPr>
                <w:rFonts w:ascii="宋体" w:hAnsi="宋体"/>
                <w:szCs w:val="21"/>
              </w:rPr>
            </w:pPr>
          </w:p>
        </w:tc>
        <w:tc>
          <w:tcPr>
            <w:tcW w:w="1257" w:type="dxa"/>
            <w:vMerge w:val="continue"/>
            <w:vAlign w:val="center"/>
          </w:tcPr>
          <w:p>
            <w:pPr>
              <w:spacing w:line="276" w:lineRule="auto"/>
              <w:jc w:val="center"/>
              <w:rPr>
                <w:rFonts w:ascii="宋体" w:hAnsi="宋体"/>
                <w:szCs w:val="21"/>
              </w:rPr>
            </w:pPr>
          </w:p>
        </w:tc>
        <w:tc>
          <w:tcPr>
            <w:tcW w:w="1305" w:type="dxa"/>
            <w:vAlign w:val="center"/>
          </w:tcPr>
          <w:p>
            <w:pPr>
              <w:spacing w:line="276" w:lineRule="auto"/>
              <w:jc w:val="center"/>
              <w:rPr>
                <w:rFonts w:ascii="宋体" w:hAnsi="宋体"/>
                <w:szCs w:val="21"/>
              </w:rPr>
            </w:pPr>
            <w:r>
              <w:rPr>
                <w:rFonts w:hint="eastAsia" w:ascii="宋体" w:hAnsi="宋体"/>
                <w:szCs w:val="21"/>
              </w:rPr>
              <w:t>学时数</w:t>
            </w:r>
          </w:p>
        </w:tc>
        <w:tc>
          <w:tcPr>
            <w:tcW w:w="1535" w:type="dxa"/>
            <w:vAlign w:val="center"/>
          </w:tcPr>
          <w:p>
            <w:pPr>
              <w:spacing w:line="276" w:lineRule="auto"/>
              <w:jc w:val="center"/>
              <w:rPr>
                <w:rFonts w:ascii="宋体" w:hAnsi="宋体"/>
                <w:szCs w:val="21"/>
              </w:rPr>
            </w:pPr>
            <w:r>
              <w:rPr>
                <w:rFonts w:hint="eastAsia" w:ascii="宋体" w:hAnsi="宋体"/>
                <w:szCs w:val="21"/>
              </w:rPr>
              <w:t>学时比例</w:t>
            </w:r>
          </w:p>
        </w:tc>
        <w:tc>
          <w:tcPr>
            <w:tcW w:w="1078" w:type="dxa"/>
            <w:vAlign w:val="center"/>
          </w:tcPr>
          <w:p>
            <w:pPr>
              <w:spacing w:line="276" w:lineRule="auto"/>
              <w:jc w:val="center"/>
              <w:rPr>
                <w:rFonts w:ascii="宋体" w:hAnsi="宋体"/>
                <w:szCs w:val="21"/>
              </w:rPr>
            </w:pPr>
            <w:r>
              <w:rPr>
                <w:rFonts w:hint="eastAsia" w:ascii="宋体" w:hAnsi="宋体"/>
                <w:szCs w:val="21"/>
              </w:rPr>
              <w:t>学分数</w:t>
            </w:r>
          </w:p>
        </w:tc>
        <w:tc>
          <w:tcPr>
            <w:tcW w:w="1477" w:type="dxa"/>
            <w:vAlign w:val="center"/>
          </w:tcPr>
          <w:p>
            <w:pPr>
              <w:spacing w:line="276" w:lineRule="auto"/>
              <w:jc w:val="center"/>
              <w:rPr>
                <w:rFonts w:ascii="宋体" w:hAnsi="宋体"/>
                <w:szCs w:val="21"/>
              </w:rPr>
            </w:pPr>
            <w:r>
              <w:rPr>
                <w:rFonts w:hint="eastAsia" w:ascii="宋体" w:hAnsi="宋体"/>
                <w:szCs w:val="21"/>
              </w:rPr>
              <w:t>学分比例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gridSpan w:val="2"/>
            <w:vAlign w:val="center"/>
          </w:tcPr>
          <w:p>
            <w:pPr>
              <w:spacing w:line="276" w:lineRule="auto"/>
              <w:jc w:val="center"/>
              <w:rPr>
                <w:rFonts w:ascii="宋体" w:hAnsi="宋体"/>
                <w:szCs w:val="21"/>
              </w:rPr>
            </w:pPr>
            <w:r>
              <w:rPr>
                <w:rFonts w:hint="eastAsia" w:ascii="宋体" w:hAnsi="宋体"/>
                <w:szCs w:val="21"/>
              </w:rPr>
              <w:t>公共基础课</w:t>
            </w:r>
          </w:p>
        </w:tc>
        <w:tc>
          <w:tcPr>
            <w:tcW w:w="1257" w:type="dxa"/>
            <w:vAlign w:val="center"/>
          </w:tcPr>
          <w:p>
            <w:pPr>
              <w:spacing w:line="276" w:lineRule="auto"/>
              <w:jc w:val="center"/>
              <w:rPr>
                <w:rFonts w:ascii="宋体" w:hAnsi="宋体"/>
                <w:szCs w:val="21"/>
              </w:rPr>
            </w:pPr>
            <w:r>
              <w:rPr>
                <w:rFonts w:hint="eastAsia" w:ascii="宋体" w:hAnsi="宋体"/>
                <w:szCs w:val="21"/>
              </w:rPr>
              <w:t>11</w:t>
            </w:r>
          </w:p>
        </w:tc>
        <w:tc>
          <w:tcPr>
            <w:tcW w:w="1305" w:type="dxa"/>
            <w:vAlign w:val="center"/>
          </w:tcPr>
          <w:p>
            <w:pPr>
              <w:spacing w:line="276" w:lineRule="auto"/>
              <w:jc w:val="center"/>
              <w:rPr>
                <w:rFonts w:ascii="宋体" w:hAnsi="宋体"/>
                <w:szCs w:val="21"/>
              </w:rPr>
            </w:pPr>
            <w:r>
              <w:rPr>
                <w:rFonts w:hint="eastAsia" w:ascii="宋体" w:hAnsi="宋体"/>
                <w:szCs w:val="21"/>
              </w:rPr>
              <w:t>1458</w:t>
            </w:r>
          </w:p>
        </w:tc>
        <w:tc>
          <w:tcPr>
            <w:tcW w:w="1535" w:type="dxa"/>
            <w:vAlign w:val="center"/>
          </w:tcPr>
          <w:p>
            <w:pPr>
              <w:spacing w:line="276" w:lineRule="auto"/>
              <w:jc w:val="center"/>
              <w:rPr>
                <w:rFonts w:ascii="宋体" w:hAnsi="宋体"/>
                <w:szCs w:val="21"/>
              </w:rPr>
            </w:pPr>
            <w:r>
              <w:rPr>
                <w:rFonts w:hint="eastAsia" w:ascii="宋体" w:hAnsi="宋体"/>
                <w:szCs w:val="21"/>
              </w:rPr>
              <w:t>42.4%</w:t>
            </w:r>
          </w:p>
        </w:tc>
        <w:tc>
          <w:tcPr>
            <w:tcW w:w="1078" w:type="dxa"/>
            <w:vAlign w:val="center"/>
          </w:tcPr>
          <w:p>
            <w:pPr>
              <w:spacing w:line="276" w:lineRule="auto"/>
              <w:jc w:val="center"/>
              <w:rPr>
                <w:rFonts w:ascii="宋体" w:hAnsi="宋体"/>
                <w:szCs w:val="21"/>
              </w:rPr>
            </w:pPr>
            <w:r>
              <w:rPr>
                <w:rFonts w:hint="eastAsia" w:ascii="宋体" w:hAnsi="宋体"/>
                <w:szCs w:val="21"/>
              </w:rPr>
              <w:t>81</w:t>
            </w:r>
          </w:p>
        </w:tc>
        <w:tc>
          <w:tcPr>
            <w:tcW w:w="1477" w:type="dxa"/>
            <w:vAlign w:val="center"/>
          </w:tcPr>
          <w:p>
            <w:pPr>
              <w:spacing w:line="276" w:lineRule="auto"/>
              <w:jc w:val="center"/>
              <w:rPr>
                <w:rFonts w:ascii="宋体" w:hAnsi="宋体"/>
                <w:szCs w:val="21"/>
              </w:rPr>
            </w:pPr>
            <w:r>
              <w:rPr>
                <w:rFonts w:hint="eastAsia" w:ascii="宋体" w:hAnsi="宋体"/>
                <w:szCs w:val="21"/>
              </w:rPr>
              <w:t>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2" w:type="dxa"/>
            <w:vMerge w:val="restart"/>
            <w:vAlign w:val="center"/>
          </w:tcPr>
          <w:p>
            <w:pPr>
              <w:spacing w:line="276" w:lineRule="auto"/>
              <w:jc w:val="center"/>
              <w:rPr>
                <w:rFonts w:ascii="宋体" w:hAnsi="宋体"/>
                <w:szCs w:val="21"/>
              </w:rPr>
            </w:pPr>
            <w:r>
              <w:rPr>
                <w:rFonts w:hint="eastAsia" w:ascii="宋体" w:hAnsi="宋体"/>
                <w:szCs w:val="21"/>
              </w:rPr>
              <w:t>专业课</w:t>
            </w:r>
          </w:p>
        </w:tc>
        <w:tc>
          <w:tcPr>
            <w:tcW w:w="1300" w:type="dxa"/>
            <w:vAlign w:val="center"/>
          </w:tcPr>
          <w:p>
            <w:pPr>
              <w:spacing w:line="276" w:lineRule="auto"/>
              <w:jc w:val="center"/>
              <w:rPr>
                <w:rFonts w:ascii="宋体" w:hAnsi="宋体"/>
                <w:szCs w:val="21"/>
              </w:rPr>
            </w:pPr>
            <w:r>
              <w:rPr>
                <w:rFonts w:hint="eastAsia" w:ascii="宋体" w:hAnsi="宋体"/>
                <w:szCs w:val="21"/>
              </w:rPr>
              <w:t>核心课</w:t>
            </w:r>
          </w:p>
        </w:tc>
        <w:tc>
          <w:tcPr>
            <w:tcW w:w="1257" w:type="dxa"/>
            <w:vAlign w:val="center"/>
          </w:tcPr>
          <w:p>
            <w:pPr>
              <w:spacing w:line="276" w:lineRule="auto"/>
              <w:jc w:val="center"/>
              <w:rPr>
                <w:rFonts w:ascii="宋体" w:hAnsi="宋体"/>
                <w:szCs w:val="21"/>
              </w:rPr>
            </w:pPr>
            <w:r>
              <w:rPr>
                <w:rFonts w:hint="eastAsia" w:ascii="宋体" w:hAnsi="宋体"/>
                <w:szCs w:val="21"/>
              </w:rPr>
              <w:t>6</w:t>
            </w:r>
          </w:p>
        </w:tc>
        <w:tc>
          <w:tcPr>
            <w:tcW w:w="1305" w:type="dxa"/>
            <w:vAlign w:val="center"/>
          </w:tcPr>
          <w:p>
            <w:pPr>
              <w:spacing w:line="276" w:lineRule="auto"/>
              <w:jc w:val="center"/>
              <w:rPr>
                <w:rFonts w:ascii="宋体" w:hAnsi="宋体"/>
                <w:szCs w:val="21"/>
              </w:rPr>
            </w:pPr>
            <w:r>
              <w:rPr>
                <w:rFonts w:hint="eastAsia" w:ascii="宋体" w:hAnsi="宋体"/>
                <w:szCs w:val="21"/>
              </w:rPr>
              <w:t>522</w:t>
            </w:r>
          </w:p>
        </w:tc>
        <w:tc>
          <w:tcPr>
            <w:tcW w:w="1535" w:type="dxa"/>
            <w:vAlign w:val="center"/>
          </w:tcPr>
          <w:p>
            <w:pPr>
              <w:spacing w:line="276" w:lineRule="auto"/>
              <w:jc w:val="center"/>
              <w:rPr>
                <w:rFonts w:ascii="宋体" w:hAnsi="宋体"/>
                <w:szCs w:val="21"/>
              </w:rPr>
            </w:pPr>
            <w:r>
              <w:rPr>
                <w:rFonts w:hint="eastAsia" w:ascii="宋体" w:hAnsi="宋体"/>
                <w:szCs w:val="21"/>
              </w:rPr>
              <w:t>15.2%</w:t>
            </w:r>
          </w:p>
        </w:tc>
        <w:tc>
          <w:tcPr>
            <w:tcW w:w="1078" w:type="dxa"/>
            <w:vAlign w:val="center"/>
          </w:tcPr>
          <w:p>
            <w:pPr>
              <w:spacing w:line="276" w:lineRule="auto"/>
              <w:jc w:val="center"/>
              <w:rPr>
                <w:rFonts w:ascii="宋体" w:hAnsi="宋体"/>
                <w:szCs w:val="21"/>
              </w:rPr>
            </w:pPr>
            <w:r>
              <w:rPr>
                <w:rFonts w:hint="eastAsia" w:ascii="宋体" w:hAnsi="宋体"/>
                <w:szCs w:val="21"/>
              </w:rPr>
              <w:t>29</w:t>
            </w:r>
          </w:p>
        </w:tc>
        <w:tc>
          <w:tcPr>
            <w:tcW w:w="1477" w:type="dxa"/>
            <w:vAlign w:val="center"/>
          </w:tcPr>
          <w:p>
            <w:pPr>
              <w:spacing w:line="276" w:lineRule="auto"/>
              <w:jc w:val="center"/>
              <w:rPr>
                <w:rFonts w:ascii="宋体" w:hAnsi="宋体"/>
                <w:szCs w:val="21"/>
              </w:rPr>
            </w:pPr>
            <w:r>
              <w:rPr>
                <w:rFonts w:hint="eastAsia" w:ascii="宋体" w:hAnsi="宋体"/>
                <w:szCs w:val="21"/>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2" w:type="dxa"/>
            <w:vMerge w:val="continue"/>
            <w:vAlign w:val="center"/>
          </w:tcPr>
          <w:p>
            <w:pPr>
              <w:spacing w:line="276" w:lineRule="auto"/>
              <w:jc w:val="center"/>
              <w:rPr>
                <w:rFonts w:ascii="宋体" w:hAnsi="宋体"/>
                <w:szCs w:val="21"/>
              </w:rPr>
            </w:pPr>
          </w:p>
        </w:tc>
        <w:tc>
          <w:tcPr>
            <w:tcW w:w="1300" w:type="dxa"/>
            <w:vAlign w:val="center"/>
          </w:tcPr>
          <w:p>
            <w:pPr>
              <w:spacing w:line="276" w:lineRule="auto"/>
              <w:jc w:val="center"/>
              <w:rPr>
                <w:rFonts w:ascii="宋体" w:hAnsi="宋体"/>
                <w:szCs w:val="21"/>
              </w:rPr>
            </w:pPr>
            <w:r>
              <w:rPr>
                <w:rFonts w:hint="eastAsia" w:ascii="宋体" w:hAnsi="宋体"/>
                <w:szCs w:val="21"/>
              </w:rPr>
              <w:t>方向课</w:t>
            </w:r>
          </w:p>
        </w:tc>
        <w:tc>
          <w:tcPr>
            <w:tcW w:w="1257" w:type="dxa"/>
            <w:vAlign w:val="center"/>
          </w:tcPr>
          <w:p>
            <w:pPr>
              <w:spacing w:line="276" w:lineRule="auto"/>
              <w:jc w:val="center"/>
              <w:rPr>
                <w:rFonts w:ascii="宋体" w:hAnsi="宋体"/>
                <w:szCs w:val="21"/>
              </w:rPr>
            </w:pPr>
            <w:r>
              <w:rPr>
                <w:rFonts w:hint="eastAsia" w:ascii="宋体" w:hAnsi="宋体"/>
                <w:szCs w:val="21"/>
              </w:rPr>
              <w:t>4</w:t>
            </w:r>
          </w:p>
        </w:tc>
        <w:tc>
          <w:tcPr>
            <w:tcW w:w="1305" w:type="dxa"/>
            <w:vAlign w:val="center"/>
          </w:tcPr>
          <w:p>
            <w:pPr>
              <w:spacing w:line="276" w:lineRule="auto"/>
              <w:jc w:val="center"/>
              <w:rPr>
                <w:rFonts w:ascii="宋体" w:hAnsi="宋体"/>
                <w:szCs w:val="21"/>
              </w:rPr>
            </w:pPr>
            <w:r>
              <w:rPr>
                <w:rFonts w:hint="eastAsia" w:ascii="宋体" w:hAnsi="宋体"/>
                <w:szCs w:val="21"/>
              </w:rPr>
              <w:t>396</w:t>
            </w:r>
          </w:p>
        </w:tc>
        <w:tc>
          <w:tcPr>
            <w:tcW w:w="1535" w:type="dxa"/>
            <w:vAlign w:val="center"/>
          </w:tcPr>
          <w:p>
            <w:pPr>
              <w:spacing w:line="276" w:lineRule="auto"/>
              <w:jc w:val="center"/>
              <w:rPr>
                <w:rFonts w:ascii="宋体" w:hAnsi="宋体"/>
                <w:szCs w:val="21"/>
              </w:rPr>
            </w:pPr>
            <w:r>
              <w:rPr>
                <w:rFonts w:hint="eastAsia" w:ascii="宋体" w:hAnsi="宋体"/>
                <w:szCs w:val="21"/>
              </w:rPr>
              <w:t>11.5%</w:t>
            </w:r>
          </w:p>
        </w:tc>
        <w:tc>
          <w:tcPr>
            <w:tcW w:w="1078" w:type="dxa"/>
            <w:vAlign w:val="center"/>
          </w:tcPr>
          <w:p>
            <w:pPr>
              <w:spacing w:line="276" w:lineRule="auto"/>
              <w:jc w:val="center"/>
              <w:rPr>
                <w:rFonts w:ascii="宋体" w:hAnsi="宋体"/>
                <w:szCs w:val="21"/>
              </w:rPr>
            </w:pPr>
            <w:r>
              <w:rPr>
                <w:rFonts w:hint="eastAsia" w:ascii="宋体" w:hAnsi="宋体"/>
                <w:szCs w:val="21"/>
              </w:rPr>
              <w:t>22</w:t>
            </w:r>
          </w:p>
        </w:tc>
        <w:tc>
          <w:tcPr>
            <w:tcW w:w="1477" w:type="dxa"/>
            <w:vAlign w:val="center"/>
          </w:tcPr>
          <w:p>
            <w:pPr>
              <w:spacing w:line="276" w:lineRule="auto"/>
              <w:jc w:val="center"/>
              <w:rPr>
                <w:rFonts w:ascii="宋体" w:hAnsi="宋体"/>
                <w:szCs w:val="21"/>
              </w:rPr>
            </w:pPr>
            <w:r>
              <w:rPr>
                <w:rFonts w:hint="eastAsia" w:ascii="宋体" w:hAnsi="宋体"/>
                <w:szCs w:val="21"/>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2" w:type="dxa"/>
            <w:vMerge w:val="continue"/>
            <w:vAlign w:val="center"/>
          </w:tcPr>
          <w:p>
            <w:pPr>
              <w:spacing w:line="276" w:lineRule="auto"/>
              <w:jc w:val="center"/>
              <w:rPr>
                <w:rFonts w:ascii="宋体" w:hAnsi="宋体"/>
                <w:szCs w:val="21"/>
              </w:rPr>
            </w:pPr>
          </w:p>
        </w:tc>
        <w:tc>
          <w:tcPr>
            <w:tcW w:w="1300" w:type="dxa"/>
            <w:vAlign w:val="center"/>
          </w:tcPr>
          <w:p>
            <w:pPr>
              <w:spacing w:line="276" w:lineRule="auto"/>
              <w:jc w:val="center"/>
              <w:rPr>
                <w:rFonts w:ascii="宋体" w:hAnsi="宋体"/>
                <w:szCs w:val="21"/>
              </w:rPr>
            </w:pPr>
            <w:r>
              <w:rPr>
                <w:rFonts w:hint="eastAsia" w:ascii="宋体" w:hAnsi="宋体"/>
                <w:szCs w:val="21"/>
              </w:rPr>
              <w:t>拓展课</w:t>
            </w:r>
          </w:p>
        </w:tc>
        <w:tc>
          <w:tcPr>
            <w:tcW w:w="1257" w:type="dxa"/>
            <w:vAlign w:val="center"/>
          </w:tcPr>
          <w:p>
            <w:pPr>
              <w:spacing w:line="276" w:lineRule="auto"/>
              <w:jc w:val="center"/>
              <w:rPr>
                <w:rFonts w:ascii="宋体" w:hAnsi="宋体"/>
                <w:szCs w:val="21"/>
              </w:rPr>
            </w:pPr>
            <w:r>
              <w:rPr>
                <w:rFonts w:hint="eastAsia" w:ascii="宋体" w:hAnsi="宋体"/>
                <w:szCs w:val="21"/>
              </w:rPr>
              <w:t>3</w:t>
            </w:r>
          </w:p>
        </w:tc>
        <w:tc>
          <w:tcPr>
            <w:tcW w:w="1305" w:type="dxa"/>
            <w:vAlign w:val="center"/>
          </w:tcPr>
          <w:p>
            <w:pPr>
              <w:spacing w:line="276" w:lineRule="auto"/>
              <w:jc w:val="center"/>
              <w:rPr>
                <w:rFonts w:ascii="宋体" w:hAnsi="宋体"/>
                <w:szCs w:val="21"/>
              </w:rPr>
            </w:pPr>
            <w:r>
              <w:rPr>
                <w:rFonts w:hint="eastAsia" w:ascii="宋体" w:hAnsi="宋体"/>
                <w:szCs w:val="21"/>
              </w:rPr>
              <w:t>414</w:t>
            </w:r>
          </w:p>
        </w:tc>
        <w:tc>
          <w:tcPr>
            <w:tcW w:w="1535" w:type="dxa"/>
            <w:vAlign w:val="center"/>
          </w:tcPr>
          <w:p>
            <w:pPr>
              <w:spacing w:line="276" w:lineRule="auto"/>
              <w:jc w:val="center"/>
              <w:rPr>
                <w:rFonts w:ascii="宋体" w:hAnsi="宋体"/>
                <w:szCs w:val="21"/>
              </w:rPr>
            </w:pPr>
            <w:r>
              <w:rPr>
                <w:rFonts w:hint="eastAsia" w:ascii="宋体" w:hAnsi="宋体"/>
                <w:szCs w:val="21"/>
              </w:rPr>
              <w:t>12.1%</w:t>
            </w:r>
          </w:p>
        </w:tc>
        <w:tc>
          <w:tcPr>
            <w:tcW w:w="1078" w:type="dxa"/>
            <w:vAlign w:val="center"/>
          </w:tcPr>
          <w:p>
            <w:pPr>
              <w:spacing w:line="276" w:lineRule="auto"/>
              <w:jc w:val="center"/>
              <w:rPr>
                <w:rFonts w:ascii="宋体" w:hAnsi="宋体"/>
                <w:szCs w:val="21"/>
              </w:rPr>
            </w:pPr>
            <w:r>
              <w:rPr>
                <w:rFonts w:hint="eastAsia" w:ascii="宋体" w:hAnsi="宋体"/>
                <w:szCs w:val="21"/>
              </w:rPr>
              <w:t>23</w:t>
            </w:r>
          </w:p>
        </w:tc>
        <w:tc>
          <w:tcPr>
            <w:tcW w:w="1477" w:type="dxa"/>
            <w:vAlign w:val="center"/>
          </w:tcPr>
          <w:p>
            <w:pPr>
              <w:spacing w:line="276" w:lineRule="auto"/>
              <w:jc w:val="center"/>
              <w:rPr>
                <w:rFonts w:ascii="宋体" w:hAnsi="宋体"/>
                <w:szCs w:val="21"/>
              </w:rPr>
            </w:pPr>
            <w:r>
              <w:rPr>
                <w:rFonts w:hint="eastAsia" w:ascii="宋体" w:hAnsi="宋体"/>
                <w:szCs w:val="21"/>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2" w:type="dxa"/>
            <w:vMerge w:val="continue"/>
            <w:vAlign w:val="center"/>
          </w:tcPr>
          <w:p>
            <w:pPr>
              <w:spacing w:line="276" w:lineRule="auto"/>
              <w:jc w:val="center"/>
              <w:rPr>
                <w:rFonts w:ascii="宋体" w:hAnsi="宋体"/>
                <w:szCs w:val="21"/>
              </w:rPr>
            </w:pPr>
          </w:p>
        </w:tc>
        <w:tc>
          <w:tcPr>
            <w:tcW w:w="1300" w:type="dxa"/>
            <w:vAlign w:val="center"/>
          </w:tcPr>
          <w:p>
            <w:pPr>
              <w:spacing w:line="276" w:lineRule="auto"/>
              <w:jc w:val="center"/>
              <w:rPr>
                <w:rFonts w:ascii="宋体" w:hAnsi="宋体"/>
                <w:szCs w:val="21"/>
              </w:rPr>
            </w:pPr>
            <w:r>
              <w:rPr>
                <w:rFonts w:hint="eastAsia" w:ascii="宋体" w:hAnsi="宋体"/>
                <w:szCs w:val="21"/>
              </w:rPr>
              <w:t>顶岗实践</w:t>
            </w:r>
          </w:p>
        </w:tc>
        <w:tc>
          <w:tcPr>
            <w:tcW w:w="1257" w:type="dxa"/>
            <w:vAlign w:val="center"/>
          </w:tcPr>
          <w:p>
            <w:pPr>
              <w:spacing w:line="276" w:lineRule="auto"/>
              <w:jc w:val="center"/>
              <w:rPr>
                <w:rFonts w:ascii="宋体" w:hAnsi="宋体"/>
                <w:szCs w:val="21"/>
              </w:rPr>
            </w:pPr>
            <w:r>
              <w:rPr>
                <w:rFonts w:hint="eastAsia" w:ascii="宋体" w:hAnsi="宋体"/>
                <w:szCs w:val="21"/>
              </w:rPr>
              <w:t>1</w:t>
            </w:r>
          </w:p>
        </w:tc>
        <w:tc>
          <w:tcPr>
            <w:tcW w:w="1305" w:type="dxa"/>
            <w:vAlign w:val="center"/>
          </w:tcPr>
          <w:p>
            <w:pPr>
              <w:spacing w:line="276" w:lineRule="auto"/>
              <w:jc w:val="center"/>
              <w:rPr>
                <w:rFonts w:ascii="宋体" w:hAnsi="宋体"/>
                <w:szCs w:val="21"/>
              </w:rPr>
            </w:pPr>
            <w:r>
              <w:rPr>
                <w:rFonts w:hint="eastAsia" w:ascii="宋体" w:hAnsi="宋体"/>
                <w:szCs w:val="21"/>
              </w:rPr>
              <w:t>558</w:t>
            </w:r>
          </w:p>
        </w:tc>
        <w:tc>
          <w:tcPr>
            <w:tcW w:w="1535" w:type="dxa"/>
            <w:vAlign w:val="center"/>
          </w:tcPr>
          <w:p>
            <w:pPr>
              <w:spacing w:line="276" w:lineRule="auto"/>
              <w:jc w:val="center"/>
              <w:rPr>
                <w:rFonts w:ascii="宋体" w:hAnsi="宋体"/>
                <w:szCs w:val="21"/>
              </w:rPr>
            </w:pPr>
            <w:r>
              <w:rPr>
                <w:rFonts w:hint="eastAsia" w:ascii="宋体" w:hAnsi="宋体"/>
                <w:szCs w:val="21"/>
              </w:rPr>
              <w:t>16.2%</w:t>
            </w:r>
          </w:p>
        </w:tc>
        <w:tc>
          <w:tcPr>
            <w:tcW w:w="1078" w:type="dxa"/>
            <w:vAlign w:val="center"/>
          </w:tcPr>
          <w:p>
            <w:pPr>
              <w:spacing w:line="276" w:lineRule="auto"/>
              <w:jc w:val="center"/>
              <w:rPr>
                <w:rFonts w:ascii="宋体" w:hAnsi="宋体"/>
                <w:szCs w:val="21"/>
              </w:rPr>
            </w:pPr>
            <w:r>
              <w:rPr>
                <w:rFonts w:hint="eastAsia" w:ascii="宋体" w:hAnsi="宋体"/>
                <w:szCs w:val="21"/>
              </w:rPr>
              <w:t>31</w:t>
            </w:r>
          </w:p>
        </w:tc>
        <w:tc>
          <w:tcPr>
            <w:tcW w:w="1477" w:type="dxa"/>
            <w:vAlign w:val="center"/>
          </w:tcPr>
          <w:p>
            <w:pPr>
              <w:spacing w:line="276" w:lineRule="auto"/>
              <w:jc w:val="center"/>
              <w:rPr>
                <w:rFonts w:ascii="宋体" w:hAnsi="宋体"/>
                <w:szCs w:val="21"/>
              </w:rPr>
            </w:pPr>
            <w:r>
              <w:rPr>
                <w:rFonts w:hint="eastAsia" w:ascii="宋体" w:hAnsi="宋体"/>
                <w:szCs w:val="21"/>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gridSpan w:val="2"/>
            <w:vAlign w:val="center"/>
          </w:tcPr>
          <w:p>
            <w:pPr>
              <w:spacing w:line="276" w:lineRule="auto"/>
              <w:jc w:val="center"/>
              <w:rPr>
                <w:rFonts w:ascii="宋体" w:hAnsi="宋体"/>
                <w:szCs w:val="21"/>
              </w:rPr>
            </w:pPr>
            <w:r>
              <w:rPr>
                <w:rFonts w:hint="eastAsia" w:ascii="宋体" w:hAnsi="宋体"/>
                <w:szCs w:val="21"/>
              </w:rPr>
              <w:t>选修课</w:t>
            </w:r>
          </w:p>
        </w:tc>
        <w:tc>
          <w:tcPr>
            <w:tcW w:w="1257" w:type="dxa"/>
            <w:vAlign w:val="center"/>
          </w:tcPr>
          <w:p>
            <w:pPr>
              <w:spacing w:line="276" w:lineRule="auto"/>
              <w:jc w:val="center"/>
              <w:rPr>
                <w:rFonts w:ascii="宋体" w:hAnsi="宋体"/>
                <w:szCs w:val="21"/>
              </w:rPr>
            </w:pPr>
            <w:r>
              <w:rPr>
                <w:rFonts w:hint="eastAsia" w:ascii="宋体" w:hAnsi="宋体"/>
                <w:szCs w:val="21"/>
              </w:rPr>
              <w:t>1</w:t>
            </w:r>
          </w:p>
        </w:tc>
        <w:tc>
          <w:tcPr>
            <w:tcW w:w="1305" w:type="dxa"/>
            <w:vAlign w:val="center"/>
          </w:tcPr>
          <w:p>
            <w:pPr>
              <w:spacing w:line="276" w:lineRule="auto"/>
              <w:jc w:val="center"/>
              <w:rPr>
                <w:rFonts w:ascii="宋体" w:hAnsi="宋体"/>
                <w:szCs w:val="21"/>
              </w:rPr>
            </w:pPr>
            <w:r>
              <w:rPr>
                <w:rFonts w:hint="eastAsia" w:ascii="宋体" w:hAnsi="宋体"/>
                <w:szCs w:val="21"/>
              </w:rPr>
              <w:t>90</w:t>
            </w:r>
          </w:p>
        </w:tc>
        <w:tc>
          <w:tcPr>
            <w:tcW w:w="1535" w:type="dxa"/>
            <w:vAlign w:val="center"/>
          </w:tcPr>
          <w:p>
            <w:pPr>
              <w:spacing w:line="276" w:lineRule="auto"/>
              <w:jc w:val="center"/>
              <w:rPr>
                <w:rFonts w:ascii="宋体" w:hAnsi="宋体"/>
                <w:szCs w:val="21"/>
              </w:rPr>
            </w:pPr>
            <w:r>
              <w:rPr>
                <w:rFonts w:hint="eastAsia" w:ascii="宋体" w:hAnsi="宋体"/>
                <w:szCs w:val="21"/>
              </w:rPr>
              <w:t>2.6%</w:t>
            </w:r>
          </w:p>
        </w:tc>
        <w:tc>
          <w:tcPr>
            <w:tcW w:w="1078" w:type="dxa"/>
            <w:vAlign w:val="center"/>
          </w:tcPr>
          <w:p>
            <w:pPr>
              <w:spacing w:line="276" w:lineRule="auto"/>
              <w:jc w:val="center"/>
              <w:rPr>
                <w:rFonts w:ascii="宋体" w:hAnsi="宋体"/>
                <w:szCs w:val="21"/>
              </w:rPr>
            </w:pPr>
            <w:r>
              <w:rPr>
                <w:rFonts w:hint="eastAsia" w:ascii="宋体" w:hAnsi="宋体"/>
                <w:szCs w:val="21"/>
              </w:rPr>
              <w:t>5</w:t>
            </w:r>
          </w:p>
        </w:tc>
        <w:tc>
          <w:tcPr>
            <w:tcW w:w="1477" w:type="dxa"/>
            <w:vAlign w:val="center"/>
          </w:tcPr>
          <w:p>
            <w:pPr>
              <w:spacing w:line="276" w:lineRule="auto"/>
              <w:jc w:val="center"/>
              <w:rPr>
                <w:rFonts w:ascii="宋体" w:hAnsi="宋体"/>
                <w:szCs w:val="21"/>
              </w:rPr>
            </w:pPr>
            <w:r>
              <w:rPr>
                <w:rFonts w:hint="eastAsia" w:ascii="宋体" w:hAnsi="宋体"/>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gridSpan w:val="2"/>
            <w:vAlign w:val="center"/>
          </w:tcPr>
          <w:p>
            <w:pPr>
              <w:spacing w:line="276" w:lineRule="auto"/>
              <w:jc w:val="center"/>
              <w:rPr>
                <w:rFonts w:ascii="宋体" w:hAnsi="宋体"/>
                <w:szCs w:val="21"/>
              </w:rPr>
            </w:pPr>
            <w:r>
              <w:rPr>
                <w:rFonts w:hint="eastAsia" w:ascii="宋体" w:hAnsi="宋体"/>
                <w:szCs w:val="21"/>
              </w:rPr>
              <w:t>总  计</w:t>
            </w:r>
          </w:p>
        </w:tc>
        <w:tc>
          <w:tcPr>
            <w:tcW w:w="1257" w:type="dxa"/>
            <w:vAlign w:val="center"/>
          </w:tcPr>
          <w:p>
            <w:pPr>
              <w:spacing w:line="276" w:lineRule="auto"/>
              <w:jc w:val="center"/>
              <w:rPr>
                <w:rFonts w:ascii="宋体" w:hAnsi="宋体"/>
                <w:szCs w:val="21"/>
              </w:rPr>
            </w:pPr>
            <w:r>
              <w:rPr>
                <w:rFonts w:hint="eastAsia" w:ascii="宋体" w:hAnsi="宋体"/>
                <w:szCs w:val="21"/>
              </w:rPr>
              <w:t>26</w:t>
            </w:r>
          </w:p>
        </w:tc>
        <w:tc>
          <w:tcPr>
            <w:tcW w:w="1305" w:type="dxa"/>
            <w:vAlign w:val="center"/>
          </w:tcPr>
          <w:p>
            <w:pPr>
              <w:spacing w:line="276" w:lineRule="auto"/>
              <w:jc w:val="center"/>
              <w:rPr>
                <w:rFonts w:ascii="宋体" w:hAnsi="宋体"/>
                <w:szCs w:val="21"/>
              </w:rPr>
            </w:pPr>
            <w:r>
              <w:rPr>
                <w:rFonts w:hint="eastAsia" w:ascii="宋体" w:hAnsi="宋体"/>
                <w:szCs w:val="21"/>
              </w:rPr>
              <w:t>3438</w:t>
            </w:r>
          </w:p>
        </w:tc>
        <w:tc>
          <w:tcPr>
            <w:tcW w:w="1535" w:type="dxa"/>
            <w:vAlign w:val="center"/>
          </w:tcPr>
          <w:p>
            <w:pPr>
              <w:spacing w:line="276" w:lineRule="auto"/>
              <w:jc w:val="center"/>
              <w:rPr>
                <w:rFonts w:ascii="宋体" w:hAnsi="宋体"/>
                <w:szCs w:val="21"/>
              </w:rPr>
            </w:pPr>
            <w:r>
              <w:rPr>
                <w:rFonts w:hint="eastAsia" w:ascii="宋体" w:hAnsi="宋体"/>
                <w:szCs w:val="21"/>
              </w:rPr>
              <w:t>100%</w:t>
            </w:r>
          </w:p>
        </w:tc>
        <w:tc>
          <w:tcPr>
            <w:tcW w:w="1078" w:type="dxa"/>
            <w:vAlign w:val="center"/>
          </w:tcPr>
          <w:p>
            <w:pPr>
              <w:spacing w:line="276" w:lineRule="auto"/>
              <w:jc w:val="center"/>
              <w:rPr>
                <w:rFonts w:ascii="宋体" w:hAnsi="宋体"/>
                <w:szCs w:val="21"/>
              </w:rPr>
            </w:pPr>
            <w:r>
              <w:rPr>
                <w:rFonts w:hint="eastAsia" w:ascii="宋体" w:hAnsi="宋体"/>
                <w:szCs w:val="21"/>
              </w:rPr>
              <w:t>191</w:t>
            </w:r>
          </w:p>
        </w:tc>
        <w:tc>
          <w:tcPr>
            <w:tcW w:w="1477" w:type="dxa"/>
            <w:vAlign w:val="center"/>
          </w:tcPr>
          <w:p>
            <w:pPr>
              <w:spacing w:line="276" w:lineRule="auto"/>
              <w:jc w:val="center"/>
              <w:rPr>
                <w:rFonts w:ascii="宋体" w:hAnsi="宋体"/>
                <w:szCs w:val="21"/>
              </w:rPr>
            </w:pPr>
            <w:r>
              <w:rPr>
                <w:rFonts w:hint="eastAsia" w:ascii="宋体" w:hAnsi="宋体"/>
                <w:szCs w:val="21"/>
              </w:rPr>
              <w:t>100%</w:t>
            </w:r>
          </w:p>
        </w:tc>
      </w:tr>
    </w:tbl>
    <w:p>
      <w:pPr>
        <w:spacing w:after="156" w:afterLines="50" w:line="276" w:lineRule="auto"/>
        <w:ind w:firstLine="480" w:firstLineChars="200"/>
        <w:jc w:val="center"/>
        <w:rPr>
          <w:rFonts w:ascii="宋体" w:hAnsi="宋体"/>
          <w:sz w:val="24"/>
        </w:rPr>
      </w:pPr>
    </w:p>
    <w:p>
      <w:pPr>
        <w:pStyle w:val="2"/>
      </w:pPr>
    </w:p>
    <w:p>
      <w:pPr>
        <w:overflowPunct w:val="0"/>
        <w:adjustRightInd w:val="0"/>
        <w:ind w:firstLine="640" w:firstLineChars="200"/>
        <w:outlineLvl w:val="0"/>
        <w:rPr>
          <w:rFonts w:eastAsia="黑体"/>
          <w:szCs w:val="32"/>
        </w:rPr>
      </w:pPr>
      <w:r>
        <w:rPr>
          <w:rFonts w:eastAsia="黑体"/>
          <w:szCs w:val="32"/>
        </w:rPr>
        <w:t>八、实施保障</w:t>
      </w:r>
    </w:p>
    <w:p>
      <w:pPr>
        <w:numPr>
          <w:ilvl w:val="0"/>
          <w:numId w:val="16"/>
        </w:numPr>
        <w:overflowPunct w:val="0"/>
        <w:adjustRightInd w:val="0"/>
        <w:ind w:firstLine="643" w:firstLineChars="200"/>
        <w:outlineLvl w:val="0"/>
        <w:rPr>
          <w:rFonts w:eastAsia="楷体_GB2312"/>
          <w:b/>
          <w:szCs w:val="32"/>
        </w:rPr>
      </w:pPr>
      <w:r>
        <w:rPr>
          <w:rFonts w:eastAsia="楷体_GB2312"/>
          <w:b/>
          <w:szCs w:val="32"/>
        </w:rPr>
        <w:t>师资队伍</w:t>
      </w:r>
    </w:p>
    <w:p>
      <w:pPr>
        <w:spacing w:line="276" w:lineRule="auto"/>
        <w:ind w:firstLine="720" w:firstLineChars="200"/>
        <w:rPr>
          <w:rFonts w:ascii="宋体" w:hAnsi="宋体" w:cs="宋体"/>
          <w:bCs/>
          <w:color w:val="000000"/>
          <w:kern w:val="0"/>
          <w:sz w:val="36"/>
          <w:szCs w:val="32"/>
          <w:u w:color="000000"/>
        </w:rPr>
      </w:pPr>
      <w:r>
        <w:rPr>
          <w:rFonts w:hint="eastAsia" w:ascii="宋体" w:hAnsi="宋体" w:cs="宋体"/>
          <w:bCs/>
          <w:color w:val="000000"/>
          <w:kern w:val="0"/>
          <w:sz w:val="36"/>
          <w:szCs w:val="32"/>
          <w:u w:color="000000"/>
        </w:rPr>
        <w:t>师资队伍建设要根据“校企互通、专兼结合、动态组合”和“理论水平与实践能力并重”的原则，实现从注重学历为主向注重具备实践经验的真才实学过渡。要做到引进教师人才注重实践工作经历，鼓励到企事业单位招聘人才；要加强兼职教师的管理，在校企合作中形成稳定高质量队伍。双师结构队伍建设中的工学结合，兼职教师队伍应该是校内工作和校外工作两种类型组合而成。兼职教师不应该只限于在课堂上讲课，还应该包括在实践场地的技能指导。兼职教师根据聘期可以是相对静态固定的，如校内实训基地的兼职教师；也可以是动态变化的，如学生校外顶岗实习的指导人员。原则上专业课程双师型教师占比不少于50%，企业兼职教师不少于10%。</w:t>
      </w:r>
    </w:p>
    <w:p>
      <w:pPr>
        <w:spacing w:line="276" w:lineRule="auto"/>
        <w:ind w:firstLine="643" w:firstLineChars="200"/>
        <w:rPr>
          <w:rFonts w:eastAsia="楷体_GB2312"/>
          <w:b/>
          <w:szCs w:val="32"/>
        </w:rPr>
      </w:pPr>
      <w:r>
        <w:rPr>
          <w:rFonts w:eastAsia="楷体_GB2312"/>
          <w:b/>
          <w:szCs w:val="32"/>
        </w:rPr>
        <w:t>（二）教学设施</w:t>
      </w:r>
    </w:p>
    <w:p>
      <w:pPr>
        <w:adjustRightInd w:val="0"/>
        <w:snapToGrid w:val="0"/>
        <w:spacing w:line="360" w:lineRule="auto"/>
        <w:ind w:firstLine="640" w:firstLineChars="200"/>
        <w:rPr>
          <w:rFonts w:ascii="宋体" w:hAnsi="宋体"/>
        </w:rPr>
      </w:pPr>
      <w:r>
        <w:rPr>
          <w:rFonts w:hint="eastAsia" w:ascii="宋体" w:hAnsi="宋体"/>
        </w:rPr>
        <w:t>校内实训基地：金工实训车间，面积800</w:t>
      </w:r>
      <m:oMath>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oMath>
      <w:r>
        <w:rPr>
          <w:rFonts w:hint="eastAsia" w:ascii="宋体" w:hAnsi="宋体"/>
        </w:rPr>
        <w:t>，其中包括钳工、数车、数铣、普车、焊工实训五个项目；综合电工电子实训室160</w:t>
      </w:r>
      <m:oMath>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oMath>
      <w:r>
        <w:rPr>
          <w:rFonts w:hint="eastAsia" w:ascii="宋体" w:hAnsi="宋体"/>
          <w:lang w:eastAsia="zh-CN"/>
        </w:rPr>
        <w:t>、</w:t>
      </w:r>
      <w:r>
        <w:rPr>
          <w:rFonts w:hint="eastAsia" w:ascii="宋体" w:hAnsi="宋体"/>
        </w:rPr>
        <w:t>机械绘图实训室80</w:t>
      </w:r>
      <m:oMath>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oMath>
      <w:r>
        <w:rPr>
          <w:rFonts w:hint="eastAsia"/>
        </w:rPr>
        <w:t>、</w:t>
      </w:r>
      <w:r>
        <w:rPr>
          <w:rFonts w:hint="eastAsia" w:ascii="宋体" w:hAnsi="宋体"/>
        </w:rPr>
        <w:t>电气控制及PLC实训室160</w:t>
      </w:r>
      <m:oMath>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oMath>
      <w:r>
        <w:rPr>
          <w:rFonts w:hint="eastAsia" w:hAnsi="Cambria Math"/>
          <w:i w:val="0"/>
          <w:lang w:eastAsia="zh-CN"/>
        </w:rPr>
        <w:t>、</w:t>
      </w:r>
      <w:r>
        <w:rPr>
          <w:rFonts w:hint="eastAsia" w:ascii="宋体" w:hAnsi="宋体"/>
        </w:rPr>
        <w:t>机械工程实</w:t>
      </w:r>
      <w:bookmarkStart w:id="4" w:name="_GoBack"/>
      <w:bookmarkEnd w:id="4"/>
      <w:r>
        <w:rPr>
          <w:rFonts w:hint="eastAsia" w:ascii="宋体" w:hAnsi="宋体"/>
        </w:rPr>
        <w:t>训室160</w:t>
      </w:r>
      <m:oMath>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oMath>
      <w:r>
        <w:rPr>
          <w:rFonts w:hint="eastAsia" w:ascii="宋体" w:hAnsi="宋体"/>
        </w:rPr>
        <w:t>，自动生产线安装与调试实训室140</w:t>
      </w:r>
      <m:oMath>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oMath>
      <w:r>
        <w:rPr>
          <w:rFonts w:hint="eastAsia" w:ascii="宋体" w:hAnsi="宋体"/>
        </w:rPr>
        <w:t>。</w:t>
      </w:r>
    </w:p>
    <w:p>
      <w:pPr>
        <w:adjustRightInd w:val="0"/>
        <w:snapToGrid w:val="0"/>
        <w:spacing w:line="360" w:lineRule="auto"/>
        <w:ind w:firstLine="640" w:firstLineChars="200"/>
        <w:rPr>
          <w:rFonts w:ascii="宋体" w:hAnsi="宋体"/>
        </w:rPr>
      </w:pPr>
      <w:r>
        <w:rPr>
          <w:rFonts w:hint="eastAsia" w:ascii="宋体" w:hAnsi="宋体"/>
        </w:rPr>
        <w:t>以上项目的实训室均按照可以同时接纳50人实验（实训）来设计。</w:t>
      </w:r>
    </w:p>
    <w:p>
      <w:pPr>
        <w:adjustRightInd w:val="0"/>
        <w:snapToGrid w:val="0"/>
        <w:spacing w:line="360" w:lineRule="auto"/>
        <w:ind w:firstLine="640" w:firstLineChars="200"/>
      </w:pPr>
      <w:r>
        <w:rPr>
          <w:rFonts w:hint="eastAsia" w:ascii="宋体" w:hAnsi="宋体"/>
        </w:rPr>
        <w:t>校外实训基地：与乐山德胜集团、浙江人本集团、重庆格力电器有限公司、乐山川天然气输配设备有限公司、乐山长仪阀门有限公司等厂家建立校外实训实习基地，在</w:t>
      </w:r>
      <w:r>
        <w:rPr>
          <w:rFonts w:hint="eastAsia" w:ascii="宋体" w:hAnsi="宋体"/>
          <w:lang w:val="en-US" w:eastAsia="zh-CN"/>
        </w:rPr>
        <w:t>智能制造</w:t>
      </w:r>
      <w:r>
        <w:rPr>
          <w:rFonts w:hint="eastAsia" w:ascii="宋体" w:hAnsi="宋体"/>
        </w:rPr>
        <w:t>方面，让学生接触到最前沿的技术和工艺。</w:t>
      </w:r>
    </w:p>
    <w:p>
      <w:pPr>
        <w:overflowPunct w:val="0"/>
        <w:adjustRightInd w:val="0"/>
        <w:ind w:firstLine="643" w:firstLineChars="200"/>
        <w:outlineLvl w:val="0"/>
        <w:rPr>
          <w:rFonts w:eastAsia="楷体_GB2312"/>
          <w:b/>
          <w:szCs w:val="32"/>
        </w:rPr>
      </w:pPr>
      <w:r>
        <w:rPr>
          <w:rFonts w:eastAsia="楷体_GB2312"/>
          <w:b/>
          <w:szCs w:val="32"/>
        </w:rPr>
        <w:t>（三）教学资源</w:t>
      </w:r>
    </w:p>
    <w:p>
      <w:pPr>
        <w:adjustRightInd w:val="0"/>
        <w:snapToGrid w:val="0"/>
        <w:spacing w:line="360" w:lineRule="auto"/>
        <w:ind w:firstLine="640" w:firstLineChars="200"/>
      </w:pPr>
      <w:r>
        <w:rPr>
          <w:rFonts w:hint="eastAsia"/>
          <w:szCs w:val="21"/>
        </w:rPr>
        <w:t>（1）教材：为</w:t>
      </w:r>
      <w:r>
        <w:rPr>
          <w:rFonts w:hint="eastAsia" w:ascii="宋体" w:hAnsi="宋体" w:cs="宋体"/>
        </w:rPr>
        <w:t>利于学生</w:t>
      </w:r>
      <w:r>
        <w:rPr>
          <w:rFonts w:hint="eastAsia" w:ascii="宋体" w:hAnsi="宋体"/>
        </w:rPr>
        <w:t>自主学习</w:t>
      </w:r>
      <w:r>
        <w:rPr>
          <w:rFonts w:hint="eastAsia" w:ascii="宋体" w:hAnsi="宋体" w:cs="宋体"/>
        </w:rPr>
        <w:t>，采用的</w:t>
      </w:r>
      <w:r>
        <w:rPr>
          <w:rFonts w:hint="eastAsia"/>
        </w:rPr>
        <w:t>中等职业学校使用教材，</w:t>
      </w:r>
      <w:r>
        <w:rPr>
          <w:rFonts w:hint="eastAsia" w:ascii="宋体" w:hAnsi="宋体" w:cs="宋体"/>
        </w:rPr>
        <w:t>要求</w:t>
      </w:r>
      <w:r>
        <w:rPr>
          <w:rFonts w:hint="eastAsia"/>
        </w:rPr>
        <w:t>应具有</w:t>
      </w:r>
      <w:r>
        <w:rPr>
          <w:rFonts w:hint="eastAsia" w:ascii="宋体" w:hAnsi="宋体" w:cs="宋体"/>
        </w:rPr>
        <w:t>内容丰富、使用便捷、数字化学习资源更新及时的特点。</w:t>
      </w:r>
      <w:r>
        <w:rPr>
          <w:rFonts w:hint="eastAsia"/>
        </w:rPr>
        <w:t>或者组织专业教师自编教材。</w:t>
      </w:r>
    </w:p>
    <w:p>
      <w:pPr>
        <w:adjustRightInd w:val="0"/>
        <w:snapToGrid w:val="0"/>
        <w:spacing w:line="360" w:lineRule="auto"/>
        <w:ind w:firstLine="200"/>
        <w:rPr>
          <w:szCs w:val="21"/>
        </w:rPr>
      </w:pPr>
      <w:r>
        <w:rPr>
          <w:rFonts w:hint="eastAsia"/>
          <w:szCs w:val="21"/>
        </w:rPr>
        <w:t xml:space="preserve">  （2）图书：学校拥有15万册的藏书，电子图书50GB,可以满足学生的专业学习需求。</w:t>
      </w:r>
    </w:p>
    <w:p>
      <w:pPr>
        <w:overflowPunct w:val="0"/>
        <w:adjustRightInd w:val="0"/>
        <w:ind w:firstLine="643" w:firstLineChars="200"/>
        <w:outlineLvl w:val="0"/>
        <w:rPr>
          <w:rFonts w:eastAsia="楷体_GB2312"/>
          <w:b/>
          <w:szCs w:val="32"/>
        </w:rPr>
      </w:pPr>
      <w:r>
        <w:rPr>
          <w:rFonts w:eastAsia="楷体_GB2312"/>
          <w:b/>
          <w:szCs w:val="32"/>
        </w:rPr>
        <w:t>（四）教学方法</w:t>
      </w:r>
    </w:p>
    <w:p>
      <w:pPr>
        <w:adjustRightInd w:val="0"/>
        <w:snapToGrid w:val="0"/>
        <w:spacing w:line="360" w:lineRule="auto"/>
        <w:ind w:firstLine="640" w:firstLineChars="200"/>
        <w:rPr>
          <w:rFonts w:ascii="仿宋" w:hAnsi="仿宋" w:eastAsia="仿宋" w:cs="仿宋"/>
        </w:rPr>
      </w:pPr>
      <w:r>
        <w:rPr>
          <w:rFonts w:hint="eastAsia" w:ascii="仿宋" w:hAnsi="仿宋" w:eastAsia="仿宋" w:cs="仿宋"/>
        </w:rPr>
        <w:t>以提高学生对知识的应用能力和实际操作能力作为本次教学设计的目标。课程体系采用模块式，教学方法中引入项目教学法，教学效果以职业资格等级证书为考核；让学生怀着目标、带着问题去学习，在知识技能的实际运用中来提高学生的专业水平，实行工学结合，加强项目训练（基于学习的工作）环节和顶岗实习（在实践工作中的学习）环节。</w:t>
      </w:r>
    </w:p>
    <w:p>
      <w:pPr>
        <w:adjustRightInd w:val="0"/>
        <w:snapToGrid w:val="0"/>
        <w:spacing w:line="360" w:lineRule="auto"/>
        <w:ind w:firstLine="640" w:firstLineChars="200"/>
        <w:rPr>
          <w:rFonts w:ascii="仿宋" w:hAnsi="仿宋" w:eastAsia="仿宋" w:cs="仿宋"/>
        </w:rPr>
      </w:pPr>
      <w:r>
        <w:rPr>
          <w:rFonts w:hint="eastAsia" w:ascii="仿宋" w:hAnsi="仿宋" w:eastAsia="仿宋" w:cs="仿宋"/>
        </w:rPr>
        <w:t>（1）积极探索基于行动导向的教学方法</w:t>
      </w:r>
    </w:p>
    <w:p>
      <w:pPr>
        <w:adjustRightInd w:val="0"/>
        <w:snapToGrid w:val="0"/>
        <w:spacing w:line="360" w:lineRule="auto"/>
        <w:ind w:firstLine="640" w:firstLineChars="200"/>
        <w:rPr>
          <w:rFonts w:ascii="仿宋" w:hAnsi="仿宋" w:eastAsia="仿宋" w:cs="仿宋"/>
        </w:rPr>
      </w:pPr>
      <w:r>
        <w:rPr>
          <w:rFonts w:hint="eastAsia" w:ascii="仿宋" w:hAnsi="仿宋" w:eastAsia="仿宋" w:cs="仿宋"/>
        </w:rPr>
        <w:t>采取第一课堂与第二课堂相结合、显性课程与隐性课程相结合的方法，为学生提供课内课外两位一体的学习资源；另一方面，让学生参与各种产学研活动，兴趣小组活动、专项集训队活动，以提高学生的技术应用能力、创新意识和团队协作精神，使学生从“要我学”转变为“我要学”,形成行动导向、工学结合特色鲜明的教学方法。</w:t>
      </w:r>
    </w:p>
    <w:p>
      <w:pPr>
        <w:adjustRightInd w:val="0"/>
        <w:snapToGrid w:val="0"/>
        <w:spacing w:line="360" w:lineRule="auto"/>
        <w:ind w:firstLine="640" w:firstLineChars="200"/>
        <w:rPr>
          <w:rFonts w:ascii="仿宋" w:hAnsi="仿宋" w:eastAsia="仿宋" w:cs="仿宋"/>
        </w:rPr>
      </w:pPr>
      <w:r>
        <w:rPr>
          <w:rFonts w:hint="eastAsia" w:ascii="仿宋" w:hAnsi="仿宋" w:eastAsia="仿宋" w:cs="仿宋"/>
        </w:rPr>
        <w:t>（2）充分利用现代教学手段，增强教学效果</w:t>
      </w:r>
    </w:p>
    <w:p>
      <w:pPr>
        <w:adjustRightInd w:val="0"/>
        <w:snapToGrid w:val="0"/>
        <w:spacing w:line="360" w:lineRule="auto"/>
        <w:ind w:firstLine="640" w:firstLineChars="200"/>
        <w:rPr>
          <w:rFonts w:ascii="仿宋" w:hAnsi="仿宋" w:eastAsia="仿宋" w:cs="仿宋"/>
        </w:rPr>
      </w:pPr>
      <w:r>
        <w:rPr>
          <w:rFonts w:hint="eastAsia" w:ascii="仿宋" w:hAnsi="仿宋" w:eastAsia="仿宋" w:cs="仿宋"/>
        </w:rPr>
        <w:t>在保留 “模型+实物”等传统教学方法的基础上，为了取得更好的教学效果，倡导和鼓励教师使用现代教学手段，用图文音像等方式向学生传递综合信息，演示教学内容，可以增强教学过程的直观性和可视性，丰富教学内容，提高学生学习的积极性。</w:t>
      </w:r>
    </w:p>
    <w:p>
      <w:pPr>
        <w:adjustRightInd w:val="0"/>
        <w:snapToGrid w:val="0"/>
        <w:spacing w:line="360" w:lineRule="auto"/>
        <w:ind w:firstLine="640" w:firstLineChars="200"/>
        <w:rPr>
          <w:rFonts w:ascii="仿宋" w:hAnsi="仿宋" w:eastAsia="仿宋" w:cs="仿宋"/>
        </w:rPr>
      </w:pPr>
      <w:r>
        <w:rPr>
          <w:rFonts w:hint="eastAsia" w:ascii="仿宋" w:hAnsi="仿宋" w:eastAsia="仿宋" w:cs="仿宋"/>
        </w:rPr>
        <w:t>（3）根据课程类型，因地制宜地创新教学方法</w:t>
      </w:r>
    </w:p>
    <w:p>
      <w:pPr>
        <w:adjustRightInd w:val="0"/>
        <w:snapToGrid w:val="0"/>
        <w:spacing w:line="360" w:lineRule="auto"/>
        <w:ind w:firstLine="640" w:firstLineChars="200"/>
        <w:rPr>
          <w:rFonts w:ascii="仿宋" w:hAnsi="仿宋" w:eastAsia="仿宋" w:cs="仿宋"/>
        </w:rPr>
      </w:pPr>
      <w:r>
        <w:rPr>
          <w:rFonts w:hint="eastAsia" w:ascii="仿宋" w:hAnsi="仿宋" w:eastAsia="仿宋" w:cs="仿宋"/>
        </w:rPr>
        <w:t>积极探索以“理论与实践一体化”的教学方法。其主要作法：一是打破实验室和教室的界限，打破课堂理论教学与单元验证式的实验教学的界限，以学生必须掌握的知识和技能划分教学内容，把对知识的讲解和学生相应的实验技能训练穿插进行。二是注重以学生为中心进行课堂交流活动，使学生真正成为教学过程的主体，从而大大激发了学生主动学习的热情。</w:t>
      </w:r>
    </w:p>
    <w:p>
      <w:pPr>
        <w:adjustRightInd w:val="0"/>
        <w:snapToGrid w:val="0"/>
        <w:spacing w:line="360" w:lineRule="auto"/>
        <w:ind w:firstLine="640" w:firstLineChars="200"/>
        <w:rPr>
          <w:rFonts w:ascii="仿宋" w:hAnsi="仿宋" w:eastAsia="仿宋" w:cs="仿宋"/>
        </w:rPr>
      </w:pPr>
      <w:r>
        <w:rPr>
          <w:rFonts w:hint="eastAsia" w:ascii="仿宋" w:hAnsi="仿宋" w:eastAsia="仿宋" w:cs="仿宋"/>
        </w:rPr>
        <w:t xml:space="preserve">（4）考试考核以提高学生动手能力为目标 </w:t>
      </w:r>
    </w:p>
    <w:p>
      <w:pPr>
        <w:adjustRightInd w:val="0"/>
        <w:snapToGrid w:val="0"/>
        <w:spacing w:line="360" w:lineRule="auto"/>
        <w:ind w:firstLine="640" w:firstLineChars="200"/>
        <w:rPr>
          <w:rFonts w:ascii="仿宋" w:hAnsi="仿宋" w:eastAsia="仿宋" w:cs="仿宋"/>
        </w:rPr>
      </w:pPr>
      <w:r>
        <w:rPr>
          <w:rFonts w:hint="eastAsia" w:ascii="仿宋" w:hAnsi="仿宋" w:eastAsia="仿宋" w:cs="仿宋"/>
        </w:rPr>
        <w:t>部分课程灵活的考试考核方法以提高学生动手能力，部分课程如《加工中心》、《焊接技术》等可以鼓励学生加工工件、小制作等形式进行考核；总的来说，就是做到考试方法多样化，给学生以发挥的空间，符合素质教育的要求，提高学生综合应用知识和运用专业技能解决实际问题的能力。</w:t>
      </w:r>
    </w:p>
    <w:p>
      <w:pPr>
        <w:overflowPunct w:val="0"/>
        <w:adjustRightInd w:val="0"/>
        <w:ind w:firstLine="643" w:firstLineChars="200"/>
        <w:outlineLvl w:val="0"/>
        <w:rPr>
          <w:rFonts w:eastAsia="楷体_GB2312"/>
          <w:b/>
          <w:szCs w:val="32"/>
        </w:rPr>
      </w:pPr>
      <w:r>
        <w:rPr>
          <w:rFonts w:eastAsia="楷体_GB2312"/>
          <w:b/>
          <w:szCs w:val="32"/>
        </w:rPr>
        <w:t>（五）学习评价</w:t>
      </w:r>
    </w:p>
    <w:p>
      <w:pPr>
        <w:adjustRightInd w:val="0"/>
        <w:snapToGrid w:val="0"/>
        <w:spacing w:line="360" w:lineRule="auto"/>
        <w:ind w:firstLine="640" w:firstLineChars="200"/>
        <w:rPr>
          <w:rFonts w:ascii="宋体" w:hAnsi="宋体"/>
        </w:rPr>
      </w:pPr>
      <w:r>
        <w:rPr>
          <w:rFonts w:hint="eastAsia" w:ascii="宋体" w:hAnsi="宋体"/>
        </w:rPr>
        <w:t>突出能力的考核评价方式，体现对综合素质的评价；吸纳更多行业企业和社会有关方面组织参与考核评价。</w:t>
      </w:r>
      <w:bookmarkStart w:id="0" w:name="_Toc404791272"/>
      <w:bookmarkStart w:id="1" w:name="_Toc354508455"/>
      <w:bookmarkStart w:id="2" w:name="_Toc392496358"/>
      <w:bookmarkStart w:id="3" w:name="_Toc392496421"/>
    </w:p>
    <w:p>
      <w:pPr>
        <w:adjustRightInd w:val="0"/>
        <w:snapToGrid w:val="0"/>
        <w:spacing w:line="360" w:lineRule="auto"/>
        <w:ind w:firstLine="640" w:firstLineChars="200"/>
        <w:rPr>
          <w:rFonts w:ascii="宋体" w:hAnsi="宋体"/>
        </w:rPr>
      </w:pPr>
      <w:r>
        <w:rPr>
          <w:rFonts w:hint="eastAsia" w:ascii="宋体" w:hAnsi="宋体"/>
        </w:rPr>
        <w:t>引入行业企业标准，突出能力的考核评价方式，体现对综合素质的评价</w:t>
      </w:r>
      <w:bookmarkEnd w:id="0"/>
      <w:bookmarkEnd w:id="1"/>
      <w:bookmarkEnd w:id="2"/>
      <w:bookmarkEnd w:id="3"/>
    </w:p>
    <w:p>
      <w:pPr>
        <w:adjustRightInd w:val="0"/>
        <w:snapToGrid w:val="0"/>
        <w:spacing w:line="360" w:lineRule="auto"/>
        <w:ind w:firstLine="640" w:firstLineChars="200"/>
        <w:rPr>
          <w:rFonts w:ascii="宋体" w:hAnsi="宋体"/>
        </w:rPr>
      </w:pPr>
      <w:r>
        <w:rPr>
          <w:rFonts w:hint="eastAsia" w:ascii="宋体" w:hAnsi="宋体"/>
        </w:rPr>
        <w:t>以学生岗位适应性与职业生涯的发展性作为根本标准，引入高端企业及行业龙头/品牌企业的工艺要求、质量标准，通过改革工学结合课程的考核与评价方法，将评价内容与实际工作过程相结合，将过程性考核与终结性考核相结合，将理论知识考核与操作技能考核相结合，将学历证书与职业资格证书并重。实训课程的考核，要注重对学生综合职业能力的考核，重点推进评、展、鉴、赛等课程考核方式、方法的改革。</w:t>
      </w:r>
    </w:p>
    <w:p>
      <w:pPr>
        <w:adjustRightInd w:val="0"/>
        <w:snapToGrid w:val="0"/>
        <w:spacing w:line="360" w:lineRule="auto"/>
        <w:ind w:firstLine="640" w:firstLineChars="200"/>
        <w:rPr>
          <w:rFonts w:ascii="宋体" w:hAnsi="宋体"/>
        </w:rPr>
      </w:pPr>
      <w:r>
        <w:rPr>
          <w:rFonts w:hint="eastAsia" w:ascii="宋体" w:hAnsi="宋体"/>
        </w:rPr>
        <w:t>在考核方式上，采用过程性评价与终结性评价相结合方式，在学习过程中，考核学生对基本理论和技能的掌握情况、工作态度、行为能力和努力程度，采取学生自评、团队互评、教师（师傅）对学生评价和团队评价等方式进行。课程结束后，以答辩、操作、理论与操作一体等形式，对学生的分析与解决问题的综合运用能力进行结果考核。对于课证结合类课程，以证代考。对于实习实训课程和顶岗实习课程，由双导师对学生的工作态度、操作技能水平、团队合作等方面进行综合性评价。</w:t>
      </w:r>
    </w:p>
    <w:p>
      <w:pPr>
        <w:overflowPunct w:val="0"/>
        <w:adjustRightInd w:val="0"/>
        <w:outlineLvl w:val="0"/>
        <w:rPr>
          <w:rFonts w:eastAsia="楷体_GB2312"/>
          <w:b/>
          <w:szCs w:val="32"/>
        </w:rPr>
      </w:pPr>
      <w:r>
        <w:rPr>
          <w:rFonts w:eastAsia="楷体_GB2312"/>
          <w:b/>
          <w:szCs w:val="32"/>
        </w:rPr>
        <w:t>（六）质量管理</w:t>
      </w:r>
    </w:p>
    <w:p>
      <w:pPr>
        <w:adjustRightInd w:val="0"/>
        <w:snapToGrid w:val="0"/>
        <w:spacing w:line="360" w:lineRule="auto"/>
        <w:rPr>
          <w:rFonts w:ascii="宋体" w:hAnsi="宋体"/>
        </w:rPr>
      </w:pPr>
      <w:r>
        <w:rPr>
          <w:rFonts w:hint="eastAsia" w:ascii="宋体" w:hAnsi="宋体"/>
        </w:rPr>
        <w:t>1、职业技能训练与考核</w:t>
      </w:r>
    </w:p>
    <w:p>
      <w:pPr>
        <w:adjustRightInd w:val="0"/>
        <w:snapToGrid w:val="0"/>
        <w:spacing w:line="360" w:lineRule="auto"/>
        <w:ind w:firstLine="640" w:firstLineChars="200"/>
        <w:rPr>
          <w:rFonts w:ascii="宋体" w:hAnsi="宋体"/>
        </w:rPr>
      </w:pPr>
      <w:r>
        <w:rPr>
          <w:rFonts w:hint="eastAsia" w:ascii="宋体" w:hAnsi="宋体"/>
        </w:rPr>
        <w:t>理论课程和实践课程保持同步，实践课程的操作内容达到与企业的生产作业接轨。在教学实施过程中，在学习基础课程和共同课程的基础上，把专业课程细化，按照分类，实行岗位技能项目模块强化学习。在每个模块学习结束后，学校与劳动技能鉴定部门共同对学生进行考核，考核合格的学生取得该模块相应等级的岗位资格证书，为学生工学结合、半工半读做好上岗资格上的准备。</w:t>
      </w:r>
    </w:p>
    <w:p>
      <w:pPr>
        <w:adjustRightInd w:val="0"/>
        <w:snapToGrid w:val="0"/>
        <w:spacing w:line="360" w:lineRule="auto"/>
        <w:rPr>
          <w:rFonts w:ascii="宋体" w:hAnsi="宋体"/>
        </w:rPr>
      </w:pPr>
      <w:r>
        <w:rPr>
          <w:rFonts w:hint="eastAsia" w:ascii="宋体" w:hAnsi="宋体"/>
        </w:rPr>
        <w:t>2、 顶岗实习的运行与管理</w:t>
      </w:r>
    </w:p>
    <w:p>
      <w:pPr>
        <w:adjustRightInd w:val="0"/>
        <w:snapToGrid w:val="0"/>
        <w:spacing w:line="360" w:lineRule="auto"/>
        <w:ind w:firstLine="640" w:firstLineChars="200"/>
        <w:rPr>
          <w:rFonts w:ascii="宋体" w:hAnsi="宋体"/>
        </w:rPr>
      </w:pPr>
      <w:r>
        <w:rPr>
          <w:rFonts w:hint="eastAsia" w:ascii="宋体" w:hAnsi="宋体"/>
        </w:rPr>
        <w:t>妥善选择校企合作实习单位，安排学生到生产技术先进、管理严格、经营规范、遵纪守法和社会声誉好的企事业单位顶岗实习，并就顶岗实习事宜与企业单位签订协议，明确双方的权利、义务以及学生顶岗实习期间双方的管理责任。学校与企业单位建立顶岗实习工作协作组织，双方安排稳定的管理人员，共同研究制订顶岗实习计划和管理办法，确保顶岗实习的内容、形式和管理方式有利于学生身心健康，有利于培养学生良好的职业道德，有利于学生综合职业能力和就业能力的提高。学校要加强与企业单位的合作，遵守国家有关教育培训、劳动就业、生产安全和未成年人权益保护等方面的法律、法规和有关规定，妥善安排学生顶岗实习的内容、场合、方式，避免学生在生产、服务中受到身心伤害，加强对学生的劳动纪律、生产安全、自救自护和心理健康等方面的教育，提高学生的自我保护能力，保障学生的各项合法权益。顶岗实习期间，企业要与学校共同组织好学生的相关专业理论教学和技能实训工作，做好学生顶岗实习中的劳动保护、安全等工作，为学生支付合理报酬，确保工学结合、半工半读工作的健康开展。学生在工作期间，学校应派专人，管理学生及监督工厂保障学生合法权益。</w:t>
      </w:r>
    </w:p>
    <w:p>
      <w:pPr>
        <w:overflowPunct w:val="0"/>
        <w:adjustRightInd w:val="0"/>
        <w:ind w:firstLine="640" w:firstLineChars="200"/>
        <w:outlineLvl w:val="0"/>
        <w:rPr>
          <w:rFonts w:eastAsia="黑体"/>
          <w:szCs w:val="32"/>
        </w:rPr>
      </w:pPr>
      <w:r>
        <w:rPr>
          <w:rFonts w:eastAsia="黑体"/>
          <w:szCs w:val="32"/>
        </w:rPr>
        <w:t>九、毕业要求</w:t>
      </w:r>
    </w:p>
    <w:p>
      <w:pPr>
        <w:adjustRightInd w:val="0"/>
        <w:snapToGrid w:val="0"/>
        <w:spacing w:line="360" w:lineRule="auto"/>
        <w:ind w:firstLine="640" w:firstLineChars="200"/>
        <w:rPr>
          <w:rFonts w:ascii="宋体" w:hAnsi="宋体"/>
        </w:rPr>
      </w:pPr>
      <w:r>
        <w:rPr>
          <w:rFonts w:hint="eastAsia" w:ascii="宋体" w:hAnsi="宋体"/>
        </w:rPr>
        <w:t>1. 学生毕业率</w:t>
      </w:r>
    </w:p>
    <w:p>
      <w:pPr>
        <w:adjustRightInd w:val="0"/>
        <w:snapToGrid w:val="0"/>
        <w:spacing w:line="360" w:lineRule="auto"/>
        <w:ind w:firstLine="640" w:firstLineChars="200"/>
        <w:rPr>
          <w:rFonts w:ascii="宋体" w:hAnsi="宋体"/>
        </w:rPr>
      </w:pPr>
      <w:r>
        <w:rPr>
          <w:rFonts w:hint="eastAsia" w:ascii="宋体" w:hAnsi="宋体"/>
        </w:rPr>
        <w:t>通过在校学习机制，学生在规定的学制年限内学完相应的课程和技能并达到合格标准，学生毕业率达到100%。</w:t>
      </w:r>
    </w:p>
    <w:p>
      <w:pPr>
        <w:adjustRightInd w:val="0"/>
        <w:snapToGrid w:val="0"/>
        <w:spacing w:line="360" w:lineRule="auto"/>
        <w:ind w:firstLine="640" w:firstLineChars="200"/>
        <w:rPr>
          <w:rFonts w:ascii="宋体" w:hAnsi="宋体"/>
        </w:rPr>
      </w:pPr>
      <w:r>
        <w:rPr>
          <w:rFonts w:hint="eastAsia" w:ascii="宋体" w:hAnsi="宋体"/>
        </w:rPr>
        <w:t>2. 毕业生双证书获取率</w:t>
      </w:r>
    </w:p>
    <w:p>
      <w:pPr>
        <w:adjustRightInd w:val="0"/>
        <w:snapToGrid w:val="0"/>
        <w:spacing w:line="360" w:lineRule="auto"/>
        <w:ind w:firstLine="640" w:firstLineChars="200"/>
        <w:rPr>
          <w:rFonts w:ascii="宋体" w:hAnsi="宋体"/>
        </w:rPr>
      </w:pPr>
      <w:r>
        <w:rPr>
          <w:rFonts w:hint="eastAsia" w:ascii="宋体" w:hAnsi="宋体"/>
        </w:rPr>
        <w:t>通过学校学分管理体制，修满学分并取得两个及以上岗位技能中级证书，即可毕业。毕业生双证书获取率95%。</w:t>
      </w:r>
    </w:p>
    <w:p>
      <w:pPr>
        <w:adjustRightInd w:val="0"/>
        <w:snapToGrid w:val="0"/>
        <w:spacing w:line="360" w:lineRule="auto"/>
        <w:ind w:firstLine="640" w:firstLineChars="200"/>
        <w:rPr>
          <w:rFonts w:ascii="宋体" w:hAnsi="宋体"/>
        </w:rPr>
      </w:pPr>
      <w:r>
        <w:rPr>
          <w:rFonts w:hint="eastAsia" w:ascii="宋体" w:hAnsi="宋体"/>
        </w:rPr>
        <w:t>3. 职业技能竞赛获奖率</w:t>
      </w:r>
    </w:p>
    <w:p>
      <w:pPr>
        <w:adjustRightInd w:val="0"/>
        <w:snapToGrid w:val="0"/>
        <w:spacing w:line="360" w:lineRule="auto"/>
        <w:ind w:firstLine="640" w:firstLineChars="200"/>
        <w:rPr>
          <w:rFonts w:ascii="宋体" w:hAnsi="宋体"/>
        </w:rPr>
      </w:pPr>
      <w:r>
        <w:rPr>
          <w:rFonts w:hint="eastAsia" w:ascii="宋体" w:hAnsi="宋体"/>
        </w:rPr>
        <w:t>学生参加各级各类获奖率60%以上。</w:t>
      </w:r>
    </w:p>
    <w:p>
      <w:pPr>
        <w:adjustRightInd w:val="0"/>
        <w:snapToGrid w:val="0"/>
        <w:spacing w:line="360" w:lineRule="auto"/>
        <w:ind w:firstLine="640" w:firstLineChars="200"/>
        <w:rPr>
          <w:rFonts w:ascii="宋体" w:hAnsi="宋体"/>
        </w:rPr>
      </w:pPr>
      <w:r>
        <w:rPr>
          <w:rFonts w:hint="eastAsia" w:ascii="宋体" w:hAnsi="宋体"/>
        </w:rPr>
        <w:t>4. 毕业生就业率</w:t>
      </w:r>
    </w:p>
    <w:p>
      <w:pPr>
        <w:adjustRightInd w:val="0"/>
        <w:snapToGrid w:val="0"/>
        <w:spacing w:line="360" w:lineRule="auto"/>
        <w:ind w:firstLine="640" w:firstLineChars="200"/>
        <w:rPr>
          <w:rFonts w:ascii="宋体" w:hAnsi="宋体"/>
        </w:rPr>
      </w:pPr>
      <w:r>
        <w:rPr>
          <w:rFonts w:hint="eastAsia" w:ascii="宋体" w:hAnsi="宋体"/>
        </w:rPr>
        <w:t>毕业生就业率100%，其中对口就业达90%。</w:t>
      </w:r>
    </w:p>
    <w:p>
      <w:pPr>
        <w:overflowPunct w:val="0"/>
        <w:adjustRightInd w:val="0"/>
        <w:ind w:firstLine="640" w:firstLineChars="200"/>
        <w:outlineLvl w:val="0"/>
      </w:pPr>
      <w:r>
        <w:rPr>
          <w:rFonts w:eastAsia="黑体"/>
          <w:szCs w:val="32"/>
        </w:rPr>
        <w:t>十、附录</w:t>
      </w:r>
    </w:p>
    <w:p>
      <w:pPr>
        <w:spacing w:after="156" w:afterLines="50" w:line="276" w:lineRule="auto"/>
        <w:jc w:val="both"/>
        <w:rPr>
          <w:rFonts w:ascii="宋体" w:hAnsi="宋体"/>
          <w:sz w:val="32"/>
          <w:szCs w:val="28"/>
        </w:rPr>
      </w:pPr>
      <w:r>
        <w:rPr>
          <w:rFonts w:hint="eastAsia" w:ascii="宋体" w:hAnsi="宋体"/>
          <w:sz w:val="32"/>
          <w:szCs w:val="28"/>
          <w:lang w:val="en-US" w:eastAsia="zh-CN"/>
        </w:rPr>
        <w:t>1.</w:t>
      </w:r>
      <w:r>
        <w:rPr>
          <w:rFonts w:hint="eastAsia" w:ascii="宋体" w:hAnsi="宋体"/>
          <w:sz w:val="32"/>
          <w:szCs w:val="28"/>
        </w:rPr>
        <w:t>教学进度安排表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8"/>
        <w:gridCol w:w="510"/>
        <w:gridCol w:w="497"/>
        <w:gridCol w:w="9"/>
        <w:gridCol w:w="3000"/>
        <w:gridCol w:w="454"/>
        <w:gridCol w:w="660"/>
        <w:gridCol w:w="643"/>
        <w:gridCol w:w="489"/>
        <w:gridCol w:w="461"/>
        <w:gridCol w:w="467"/>
        <w:gridCol w:w="467"/>
        <w:gridCol w:w="465"/>
        <w:gridCol w:w="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1" w:hRule="atLeast"/>
          <w:jc w:val="center"/>
        </w:trPr>
        <w:tc>
          <w:tcPr>
            <w:tcW w:w="568" w:type="dxa"/>
            <w:vMerge w:val="restart"/>
            <w:textDirection w:val="tbRlV"/>
            <w:vAlign w:val="center"/>
          </w:tcPr>
          <w:p>
            <w:pPr>
              <w:widowControl/>
              <w:spacing w:line="276" w:lineRule="auto"/>
              <w:ind w:left="113" w:right="113"/>
              <w:jc w:val="center"/>
              <w:rPr>
                <w:rFonts w:ascii="宋体" w:hAnsi="宋体"/>
                <w:sz w:val="20"/>
                <w:szCs w:val="20"/>
              </w:rPr>
            </w:pPr>
            <w:r>
              <w:rPr>
                <w:rFonts w:hint="eastAsia" w:ascii="宋体" w:hAnsi="宋体"/>
                <w:sz w:val="20"/>
                <w:szCs w:val="20"/>
              </w:rPr>
              <w:t>课程</w:t>
            </w:r>
            <w:r>
              <w:rPr>
                <w:rFonts w:ascii="宋体" w:hAnsi="宋体"/>
                <w:sz w:val="20"/>
                <w:szCs w:val="20"/>
              </w:rPr>
              <w:t>类别</w:t>
            </w:r>
          </w:p>
        </w:tc>
        <w:tc>
          <w:tcPr>
            <w:tcW w:w="1016" w:type="dxa"/>
            <w:gridSpan w:val="3"/>
            <w:vMerge w:val="restart"/>
            <w:vAlign w:val="center"/>
          </w:tcPr>
          <w:p>
            <w:pPr>
              <w:widowControl/>
              <w:spacing w:line="276" w:lineRule="auto"/>
              <w:jc w:val="center"/>
              <w:rPr>
                <w:rFonts w:ascii="宋体" w:hAnsi="宋体"/>
                <w:sz w:val="20"/>
                <w:szCs w:val="20"/>
              </w:rPr>
            </w:pPr>
            <w:r>
              <w:rPr>
                <w:rFonts w:hint="eastAsia" w:ascii="宋体" w:hAnsi="宋体"/>
                <w:sz w:val="20"/>
                <w:szCs w:val="20"/>
              </w:rPr>
              <w:t>课</w:t>
            </w:r>
          </w:p>
          <w:p>
            <w:pPr>
              <w:widowControl/>
              <w:spacing w:line="276" w:lineRule="auto"/>
              <w:jc w:val="center"/>
              <w:rPr>
                <w:rFonts w:ascii="宋体" w:hAnsi="宋体"/>
                <w:sz w:val="20"/>
                <w:szCs w:val="20"/>
              </w:rPr>
            </w:pPr>
            <w:r>
              <w:rPr>
                <w:rFonts w:hint="eastAsia" w:ascii="宋体" w:hAnsi="宋体"/>
                <w:sz w:val="20"/>
                <w:szCs w:val="20"/>
              </w:rPr>
              <w:t>程</w:t>
            </w:r>
          </w:p>
          <w:p>
            <w:pPr>
              <w:widowControl/>
              <w:spacing w:line="276" w:lineRule="auto"/>
              <w:jc w:val="center"/>
              <w:rPr>
                <w:rFonts w:ascii="宋体" w:hAnsi="宋体"/>
                <w:sz w:val="20"/>
                <w:szCs w:val="20"/>
              </w:rPr>
            </w:pPr>
            <w:r>
              <w:rPr>
                <w:rFonts w:hint="eastAsia" w:ascii="宋体" w:hAnsi="宋体"/>
                <w:sz w:val="20"/>
                <w:szCs w:val="20"/>
              </w:rPr>
              <w:t>结</w:t>
            </w:r>
          </w:p>
          <w:p>
            <w:pPr>
              <w:widowControl/>
              <w:spacing w:line="276" w:lineRule="auto"/>
              <w:jc w:val="center"/>
              <w:rPr>
                <w:rFonts w:ascii="宋体" w:hAnsi="宋体"/>
                <w:sz w:val="20"/>
                <w:szCs w:val="20"/>
              </w:rPr>
            </w:pPr>
            <w:r>
              <w:rPr>
                <w:rFonts w:hint="eastAsia" w:ascii="宋体" w:hAnsi="宋体"/>
                <w:sz w:val="20"/>
                <w:szCs w:val="20"/>
              </w:rPr>
              <w:t>构</w:t>
            </w:r>
          </w:p>
        </w:tc>
        <w:tc>
          <w:tcPr>
            <w:tcW w:w="3000" w:type="dxa"/>
            <w:vMerge w:val="restart"/>
            <w:vAlign w:val="center"/>
          </w:tcPr>
          <w:p>
            <w:pPr>
              <w:widowControl/>
              <w:spacing w:line="276" w:lineRule="auto"/>
              <w:jc w:val="center"/>
              <w:rPr>
                <w:rFonts w:ascii="宋体" w:hAnsi="宋体"/>
                <w:sz w:val="20"/>
                <w:szCs w:val="20"/>
              </w:rPr>
            </w:pPr>
            <w:r>
              <w:rPr>
                <w:rFonts w:ascii="宋体" w:hAnsi="宋体"/>
                <w:sz w:val="20"/>
                <w:szCs w:val="20"/>
              </w:rPr>
              <w:t>课程名称</w:t>
            </w:r>
          </w:p>
        </w:tc>
        <w:tc>
          <w:tcPr>
            <w:tcW w:w="454" w:type="dxa"/>
            <w:vMerge w:val="restart"/>
            <w:vAlign w:val="center"/>
          </w:tcPr>
          <w:p>
            <w:pPr>
              <w:widowControl/>
              <w:spacing w:line="276" w:lineRule="auto"/>
              <w:jc w:val="center"/>
              <w:rPr>
                <w:rFonts w:ascii="宋体" w:hAnsi="宋体"/>
                <w:sz w:val="20"/>
                <w:szCs w:val="20"/>
              </w:rPr>
            </w:pPr>
            <w:r>
              <w:rPr>
                <w:rFonts w:hint="eastAsia" w:ascii="宋体" w:hAnsi="宋体"/>
                <w:sz w:val="20"/>
                <w:szCs w:val="20"/>
              </w:rPr>
              <w:t>学</w:t>
            </w:r>
          </w:p>
          <w:p>
            <w:pPr>
              <w:widowControl/>
              <w:spacing w:line="276" w:lineRule="auto"/>
              <w:jc w:val="center"/>
              <w:rPr>
                <w:rFonts w:ascii="宋体" w:hAnsi="宋体"/>
                <w:sz w:val="20"/>
                <w:szCs w:val="20"/>
              </w:rPr>
            </w:pPr>
            <w:r>
              <w:rPr>
                <w:rFonts w:hint="eastAsia" w:ascii="宋体" w:hAnsi="宋体"/>
                <w:sz w:val="20"/>
                <w:szCs w:val="20"/>
              </w:rPr>
              <w:t>分</w:t>
            </w:r>
          </w:p>
        </w:tc>
        <w:tc>
          <w:tcPr>
            <w:tcW w:w="660" w:type="dxa"/>
            <w:vMerge w:val="restart"/>
            <w:vAlign w:val="center"/>
          </w:tcPr>
          <w:p>
            <w:pPr>
              <w:widowControl/>
              <w:spacing w:line="276" w:lineRule="auto"/>
              <w:jc w:val="center"/>
              <w:rPr>
                <w:rFonts w:ascii="宋体" w:hAnsi="宋体"/>
                <w:sz w:val="20"/>
                <w:szCs w:val="20"/>
              </w:rPr>
            </w:pPr>
            <w:r>
              <w:rPr>
                <w:rFonts w:ascii="宋体" w:hAnsi="宋体"/>
                <w:sz w:val="20"/>
                <w:szCs w:val="20"/>
              </w:rPr>
              <w:t>考</w:t>
            </w:r>
          </w:p>
          <w:p>
            <w:pPr>
              <w:widowControl/>
              <w:spacing w:line="276" w:lineRule="auto"/>
              <w:jc w:val="center"/>
              <w:rPr>
                <w:rFonts w:ascii="宋体" w:hAnsi="宋体"/>
                <w:sz w:val="20"/>
                <w:szCs w:val="20"/>
              </w:rPr>
            </w:pPr>
            <w:r>
              <w:rPr>
                <w:rFonts w:ascii="宋体" w:hAnsi="宋体"/>
                <w:sz w:val="20"/>
                <w:szCs w:val="20"/>
              </w:rPr>
              <w:t>核</w:t>
            </w:r>
          </w:p>
          <w:p>
            <w:pPr>
              <w:widowControl/>
              <w:spacing w:line="276" w:lineRule="auto"/>
              <w:jc w:val="center"/>
              <w:rPr>
                <w:rFonts w:ascii="宋体" w:hAnsi="宋体"/>
                <w:sz w:val="20"/>
                <w:szCs w:val="20"/>
              </w:rPr>
            </w:pPr>
            <w:r>
              <w:rPr>
                <w:rFonts w:ascii="宋体" w:hAnsi="宋体"/>
                <w:sz w:val="20"/>
                <w:szCs w:val="20"/>
              </w:rPr>
              <w:t>方</w:t>
            </w:r>
          </w:p>
          <w:p>
            <w:pPr>
              <w:widowControl/>
              <w:spacing w:line="276" w:lineRule="auto"/>
              <w:jc w:val="center"/>
              <w:rPr>
                <w:rFonts w:ascii="宋体" w:hAnsi="宋体"/>
                <w:sz w:val="20"/>
                <w:szCs w:val="20"/>
              </w:rPr>
            </w:pPr>
            <w:r>
              <w:rPr>
                <w:rFonts w:ascii="宋体" w:hAnsi="宋体"/>
                <w:sz w:val="20"/>
                <w:szCs w:val="20"/>
              </w:rPr>
              <w:t>式</w:t>
            </w:r>
          </w:p>
        </w:tc>
        <w:tc>
          <w:tcPr>
            <w:tcW w:w="643" w:type="dxa"/>
            <w:vMerge w:val="restart"/>
            <w:vAlign w:val="center"/>
          </w:tcPr>
          <w:p>
            <w:pPr>
              <w:widowControl/>
              <w:spacing w:line="276" w:lineRule="auto"/>
              <w:jc w:val="center"/>
              <w:rPr>
                <w:rFonts w:ascii="宋体" w:hAnsi="宋体"/>
                <w:sz w:val="20"/>
                <w:szCs w:val="20"/>
              </w:rPr>
            </w:pPr>
            <w:r>
              <w:rPr>
                <w:rFonts w:hint="eastAsia" w:ascii="宋体" w:hAnsi="宋体"/>
                <w:sz w:val="20"/>
                <w:szCs w:val="20"/>
              </w:rPr>
              <w:t>学时数分配</w:t>
            </w:r>
          </w:p>
        </w:tc>
        <w:tc>
          <w:tcPr>
            <w:tcW w:w="2843" w:type="dxa"/>
            <w:gridSpan w:val="6"/>
            <w:vAlign w:val="center"/>
          </w:tcPr>
          <w:p>
            <w:pPr>
              <w:widowControl/>
              <w:spacing w:line="276" w:lineRule="auto"/>
              <w:jc w:val="center"/>
              <w:rPr>
                <w:rFonts w:ascii="宋体" w:hAnsi="宋体"/>
                <w:sz w:val="20"/>
                <w:szCs w:val="20"/>
              </w:rPr>
            </w:pPr>
            <w:r>
              <w:rPr>
                <w:rFonts w:hint="eastAsia" w:ascii="宋体" w:hAnsi="宋体"/>
                <w:sz w:val="20"/>
                <w:szCs w:val="20"/>
              </w:rPr>
              <w:t>各</w:t>
            </w:r>
            <w:r>
              <w:rPr>
                <w:rFonts w:ascii="宋体" w:hAnsi="宋体"/>
                <w:sz w:val="20"/>
                <w:szCs w:val="20"/>
              </w:rPr>
              <w:t>学期周学时分配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4" w:hRule="atLeast"/>
          <w:jc w:val="center"/>
        </w:trPr>
        <w:tc>
          <w:tcPr>
            <w:tcW w:w="568" w:type="dxa"/>
            <w:vMerge w:val="continue"/>
            <w:vAlign w:val="center"/>
          </w:tcPr>
          <w:p>
            <w:pPr>
              <w:widowControl/>
              <w:spacing w:line="276" w:lineRule="auto"/>
              <w:jc w:val="center"/>
              <w:rPr>
                <w:rFonts w:ascii="宋体" w:hAnsi="宋体"/>
                <w:sz w:val="20"/>
                <w:szCs w:val="20"/>
              </w:rPr>
            </w:pPr>
          </w:p>
        </w:tc>
        <w:tc>
          <w:tcPr>
            <w:tcW w:w="1016" w:type="dxa"/>
            <w:gridSpan w:val="3"/>
            <w:vMerge w:val="continue"/>
            <w:vAlign w:val="center"/>
          </w:tcPr>
          <w:p>
            <w:pPr>
              <w:widowControl/>
              <w:spacing w:line="276" w:lineRule="auto"/>
              <w:jc w:val="center"/>
              <w:rPr>
                <w:rFonts w:ascii="宋体" w:hAnsi="宋体"/>
                <w:sz w:val="20"/>
                <w:szCs w:val="20"/>
              </w:rPr>
            </w:pPr>
          </w:p>
        </w:tc>
        <w:tc>
          <w:tcPr>
            <w:tcW w:w="3000" w:type="dxa"/>
            <w:vMerge w:val="continue"/>
            <w:vAlign w:val="center"/>
          </w:tcPr>
          <w:p>
            <w:pPr>
              <w:widowControl/>
              <w:spacing w:line="276" w:lineRule="auto"/>
              <w:jc w:val="center"/>
              <w:rPr>
                <w:rFonts w:ascii="宋体" w:hAnsi="宋体"/>
                <w:sz w:val="20"/>
                <w:szCs w:val="20"/>
              </w:rPr>
            </w:pPr>
          </w:p>
        </w:tc>
        <w:tc>
          <w:tcPr>
            <w:tcW w:w="454" w:type="dxa"/>
            <w:vMerge w:val="continue"/>
            <w:vAlign w:val="center"/>
          </w:tcPr>
          <w:p>
            <w:pPr>
              <w:widowControl/>
              <w:spacing w:line="276" w:lineRule="auto"/>
              <w:jc w:val="center"/>
              <w:rPr>
                <w:rFonts w:ascii="宋体" w:hAnsi="宋体"/>
                <w:sz w:val="20"/>
                <w:szCs w:val="20"/>
              </w:rPr>
            </w:pPr>
          </w:p>
        </w:tc>
        <w:tc>
          <w:tcPr>
            <w:tcW w:w="660" w:type="dxa"/>
            <w:vMerge w:val="continue"/>
            <w:vAlign w:val="center"/>
          </w:tcPr>
          <w:p>
            <w:pPr>
              <w:widowControl/>
              <w:spacing w:line="276" w:lineRule="auto"/>
              <w:jc w:val="center"/>
              <w:rPr>
                <w:rFonts w:ascii="宋体" w:hAnsi="宋体"/>
                <w:sz w:val="20"/>
                <w:szCs w:val="20"/>
              </w:rPr>
            </w:pPr>
          </w:p>
        </w:tc>
        <w:tc>
          <w:tcPr>
            <w:tcW w:w="643" w:type="dxa"/>
            <w:vMerge w:val="continue"/>
            <w:vAlign w:val="center"/>
          </w:tcPr>
          <w:p>
            <w:pPr>
              <w:widowControl/>
              <w:spacing w:line="276" w:lineRule="auto"/>
              <w:jc w:val="center"/>
              <w:rPr>
                <w:rFonts w:ascii="宋体" w:hAnsi="宋体"/>
                <w:sz w:val="20"/>
                <w:szCs w:val="20"/>
              </w:rPr>
            </w:pPr>
          </w:p>
        </w:tc>
        <w:tc>
          <w:tcPr>
            <w:tcW w:w="950" w:type="dxa"/>
            <w:gridSpan w:val="2"/>
            <w:vAlign w:val="center"/>
          </w:tcPr>
          <w:p>
            <w:pPr>
              <w:spacing w:line="276" w:lineRule="auto"/>
              <w:jc w:val="center"/>
              <w:rPr>
                <w:rFonts w:ascii="宋体" w:hAnsi="宋体"/>
                <w:sz w:val="16"/>
                <w:szCs w:val="20"/>
              </w:rPr>
            </w:pPr>
            <w:r>
              <w:rPr>
                <w:rFonts w:hint="eastAsia" w:ascii="宋体" w:hAnsi="宋体"/>
                <w:sz w:val="16"/>
                <w:szCs w:val="20"/>
              </w:rPr>
              <w:t>第一学年</w:t>
            </w:r>
          </w:p>
        </w:tc>
        <w:tc>
          <w:tcPr>
            <w:tcW w:w="934" w:type="dxa"/>
            <w:gridSpan w:val="2"/>
            <w:vAlign w:val="center"/>
          </w:tcPr>
          <w:p>
            <w:pPr>
              <w:spacing w:line="276" w:lineRule="auto"/>
              <w:ind w:firstLine="80" w:firstLineChars="50"/>
              <w:jc w:val="center"/>
              <w:rPr>
                <w:rFonts w:ascii="宋体" w:hAnsi="宋体"/>
                <w:sz w:val="16"/>
                <w:szCs w:val="20"/>
              </w:rPr>
            </w:pPr>
            <w:r>
              <w:rPr>
                <w:rFonts w:hint="eastAsia" w:ascii="宋体" w:hAnsi="宋体"/>
                <w:sz w:val="16"/>
                <w:szCs w:val="20"/>
              </w:rPr>
              <w:t>第二学年</w:t>
            </w:r>
          </w:p>
        </w:tc>
        <w:tc>
          <w:tcPr>
            <w:tcW w:w="959" w:type="dxa"/>
            <w:gridSpan w:val="2"/>
            <w:vAlign w:val="center"/>
          </w:tcPr>
          <w:p>
            <w:pPr>
              <w:spacing w:line="276" w:lineRule="auto"/>
              <w:ind w:firstLine="80" w:firstLineChars="50"/>
              <w:jc w:val="center"/>
              <w:rPr>
                <w:rFonts w:ascii="宋体" w:hAnsi="宋体"/>
                <w:sz w:val="16"/>
                <w:szCs w:val="20"/>
              </w:rPr>
            </w:pPr>
            <w:r>
              <w:rPr>
                <w:rFonts w:hint="eastAsia" w:ascii="宋体" w:hAnsi="宋体"/>
                <w:sz w:val="16"/>
                <w:szCs w:val="20"/>
              </w:rPr>
              <w:t>第三学年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7" w:hRule="atLeast"/>
          <w:jc w:val="center"/>
        </w:trPr>
        <w:tc>
          <w:tcPr>
            <w:tcW w:w="568" w:type="dxa"/>
            <w:vMerge w:val="continue"/>
            <w:vAlign w:val="center"/>
          </w:tcPr>
          <w:p>
            <w:pPr>
              <w:widowControl/>
              <w:spacing w:line="276" w:lineRule="auto"/>
              <w:jc w:val="center"/>
              <w:rPr>
                <w:rFonts w:ascii="宋体" w:hAnsi="宋体"/>
                <w:sz w:val="20"/>
                <w:szCs w:val="20"/>
              </w:rPr>
            </w:pPr>
          </w:p>
        </w:tc>
        <w:tc>
          <w:tcPr>
            <w:tcW w:w="1016" w:type="dxa"/>
            <w:gridSpan w:val="3"/>
            <w:vMerge w:val="continue"/>
            <w:vAlign w:val="center"/>
          </w:tcPr>
          <w:p>
            <w:pPr>
              <w:widowControl/>
              <w:spacing w:line="276" w:lineRule="auto"/>
              <w:jc w:val="center"/>
              <w:rPr>
                <w:rFonts w:ascii="宋体" w:hAnsi="宋体"/>
                <w:sz w:val="20"/>
                <w:szCs w:val="20"/>
              </w:rPr>
            </w:pPr>
          </w:p>
        </w:tc>
        <w:tc>
          <w:tcPr>
            <w:tcW w:w="3000" w:type="dxa"/>
            <w:vMerge w:val="continue"/>
            <w:vAlign w:val="center"/>
          </w:tcPr>
          <w:p>
            <w:pPr>
              <w:widowControl/>
              <w:spacing w:line="276" w:lineRule="auto"/>
              <w:jc w:val="center"/>
              <w:rPr>
                <w:rFonts w:ascii="宋体" w:hAnsi="宋体"/>
                <w:sz w:val="20"/>
                <w:szCs w:val="20"/>
              </w:rPr>
            </w:pPr>
          </w:p>
        </w:tc>
        <w:tc>
          <w:tcPr>
            <w:tcW w:w="454" w:type="dxa"/>
            <w:vMerge w:val="continue"/>
            <w:vAlign w:val="center"/>
          </w:tcPr>
          <w:p>
            <w:pPr>
              <w:widowControl/>
              <w:spacing w:line="276" w:lineRule="auto"/>
              <w:jc w:val="center"/>
              <w:rPr>
                <w:rFonts w:ascii="宋体" w:hAnsi="宋体"/>
                <w:sz w:val="20"/>
                <w:szCs w:val="20"/>
              </w:rPr>
            </w:pPr>
          </w:p>
        </w:tc>
        <w:tc>
          <w:tcPr>
            <w:tcW w:w="660" w:type="dxa"/>
            <w:vMerge w:val="continue"/>
            <w:vAlign w:val="center"/>
          </w:tcPr>
          <w:p>
            <w:pPr>
              <w:widowControl/>
              <w:spacing w:line="276" w:lineRule="auto"/>
              <w:jc w:val="center"/>
              <w:rPr>
                <w:rFonts w:ascii="宋体" w:hAnsi="宋体"/>
                <w:sz w:val="20"/>
                <w:szCs w:val="20"/>
              </w:rPr>
            </w:pPr>
          </w:p>
        </w:tc>
        <w:tc>
          <w:tcPr>
            <w:tcW w:w="643" w:type="dxa"/>
            <w:vMerge w:val="continue"/>
            <w:vAlign w:val="center"/>
          </w:tcPr>
          <w:p>
            <w:pPr>
              <w:widowControl/>
              <w:spacing w:line="276" w:lineRule="auto"/>
              <w:jc w:val="center"/>
              <w:rPr>
                <w:rFonts w:ascii="宋体" w:hAnsi="宋体"/>
                <w:sz w:val="20"/>
                <w:szCs w:val="20"/>
              </w:rPr>
            </w:pPr>
          </w:p>
        </w:tc>
        <w:tc>
          <w:tcPr>
            <w:tcW w:w="489" w:type="dxa"/>
            <w:vAlign w:val="center"/>
          </w:tcPr>
          <w:p>
            <w:pPr>
              <w:spacing w:line="276" w:lineRule="auto"/>
              <w:jc w:val="center"/>
              <w:rPr>
                <w:rFonts w:ascii="宋体" w:hAnsi="宋体"/>
                <w:sz w:val="20"/>
                <w:szCs w:val="20"/>
              </w:rPr>
            </w:pPr>
            <w:r>
              <w:rPr>
                <w:rFonts w:hint="eastAsia" w:ascii="宋体" w:hAnsi="宋体"/>
                <w:sz w:val="20"/>
                <w:szCs w:val="20"/>
              </w:rPr>
              <w:t>一</w:t>
            </w:r>
          </w:p>
        </w:tc>
        <w:tc>
          <w:tcPr>
            <w:tcW w:w="461" w:type="dxa"/>
            <w:vAlign w:val="center"/>
          </w:tcPr>
          <w:p>
            <w:pPr>
              <w:spacing w:line="276" w:lineRule="auto"/>
              <w:jc w:val="center"/>
              <w:rPr>
                <w:rFonts w:ascii="宋体" w:hAnsi="宋体"/>
                <w:sz w:val="20"/>
                <w:szCs w:val="20"/>
              </w:rPr>
            </w:pPr>
            <w:r>
              <w:rPr>
                <w:rFonts w:hint="eastAsia" w:ascii="宋体" w:hAnsi="宋体"/>
                <w:sz w:val="20"/>
                <w:szCs w:val="20"/>
              </w:rPr>
              <w:t>二</w:t>
            </w:r>
          </w:p>
        </w:tc>
        <w:tc>
          <w:tcPr>
            <w:tcW w:w="467" w:type="dxa"/>
            <w:vAlign w:val="center"/>
          </w:tcPr>
          <w:p>
            <w:pPr>
              <w:spacing w:line="276" w:lineRule="auto"/>
              <w:ind w:firstLine="100" w:firstLineChars="50"/>
              <w:jc w:val="center"/>
              <w:rPr>
                <w:rFonts w:ascii="宋体" w:hAnsi="宋体"/>
                <w:sz w:val="20"/>
                <w:szCs w:val="20"/>
              </w:rPr>
            </w:pPr>
            <w:r>
              <w:rPr>
                <w:rFonts w:hint="eastAsia" w:ascii="宋体" w:hAnsi="宋体"/>
                <w:sz w:val="20"/>
                <w:szCs w:val="20"/>
              </w:rPr>
              <w:t>三</w:t>
            </w:r>
          </w:p>
        </w:tc>
        <w:tc>
          <w:tcPr>
            <w:tcW w:w="467" w:type="dxa"/>
            <w:vAlign w:val="center"/>
          </w:tcPr>
          <w:p>
            <w:pPr>
              <w:spacing w:line="276" w:lineRule="auto"/>
              <w:ind w:left="-1" w:leftChars="-1" w:hanging="2" w:hangingChars="1"/>
              <w:jc w:val="center"/>
              <w:rPr>
                <w:rFonts w:ascii="宋体" w:hAnsi="宋体"/>
                <w:sz w:val="20"/>
                <w:szCs w:val="20"/>
              </w:rPr>
            </w:pPr>
            <w:r>
              <w:rPr>
                <w:rFonts w:hint="eastAsia" w:ascii="宋体" w:hAnsi="宋体"/>
                <w:sz w:val="20"/>
                <w:szCs w:val="20"/>
              </w:rPr>
              <w:t>四</w:t>
            </w:r>
          </w:p>
        </w:tc>
        <w:tc>
          <w:tcPr>
            <w:tcW w:w="465" w:type="dxa"/>
            <w:vAlign w:val="center"/>
          </w:tcPr>
          <w:p>
            <w:pPr>
              <w:spacing w:line="276" w:lineRule="auto"/>
              <w:jc w:val="center"/>
              <w:rPr>
                <w:rFonts w:ascii="宋体" w:hAnsi="宋体"/>
                <w:sz w:val="20"/>
                <w:szCs w:val="20"/>
              </w:rPr>
            </w:pPr>
            <w:r>
              <w:rPr>
                <w:rFonts w:hint="eastAsia" w:ascii="宋体" w:hAnsi="宋体"/>
                <w:sz w:val="20"/>
                <w:szCs w:val="20"/>
              </w:rPr>
              <w:t>五</w:t>
            </w:r>
          </w:p>
        </w:tc>
        <w:tc>
          <w:tcPr>
            <w:tcW w:w="494" w:type="dxa"/>
            <w:vAlign w:val="center"/>
          </w:tcPr>
          <w:p>
            <w:pPr>
              <w:spacing w:line="276" w:lineRule="auto"/>
              <w:jc w:val="center"/>
              <w:rPr>
                <w:rFonts w:ascii="宋体" w:hAnsi="宋体"/>
                <w:sz w:val="20"/>
                <w:szCs w:val="20"/>
              </w:rPr>
            </w:pPr>
            <w:r>
              <w:rPr>
                <w:rFonts w:hint="eastAsia" w:ascii="宋体" w:hAnsi="宋体"/>
                <w:sz w:val="20"/>
                <w:szCs w:val="20"/>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widowControl/>
              <w:spacing w:line="276" w:lineRule="auto"/>
              <w:jc w:val="center"/>
              <w:rPr>
                <w:rFonts w:ascii="宋体" w:hAnsi="宋体"/>
                <w:sz w:val="20"/>
                <w:szCs w:val="20"/>
              </w:rPr>
            </w:pPr>
          </w:p>
        </w:tc>
        <w:tc>
          <w:tcPr>
            <w:tcW w:w="1016" w:type="dxa"/>
            <w:gridSpan w:val="3"/>
            <w:vMerge w:val="continue"/>
            <w:shd w:val="clear" w:color="auto" w:fill="auto"/>
            <w:vAlign w:val="center"/>
          </w:tcPr>
          <w:p>
            <w:pPr>
              <w:widowControl/>
              <w:spacing w:line="276" w:lineRule="auto"/>
              <w:jc w:val="center"/>
              <w:rPr>
                <w:rFonts w:ascii="宋体" w:hAnsi="宋体"/>
                <w:sz w:val="20"/>
                <w:szCs w:val="20"/>
              </w:rPr>
            </w:pPr>
          </w:p>
        </w:tc>
        <w:tc>
          <w:tcPr>
            <w:tcW w:w="3000" w:type="dxa"/>
            <w:shd w:val="clear" w:color="auto" w:fill="auto"/>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语文</w:t>
            </w:r>
          </w:p>
        </w:tc>
        <w:tc>
          <w:tcPr>
            <w:tcW w:w="454"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12</w:t>
            </w:r>
          </w:p>
        </w:tc>
        <w:tc>
          <w:tcPr>
            <w:tcW w:w="660" w:type="dxa"/>
            <w:shd w:val="clear" w:color="auto" w:fill="auto"/>
          </w:tcPr>
          <w:p>
            <w:pPr>
              <w:jc w:val="center"/>
            </w:pPr>
            <w:r>
              <w:rPr>
                <w:rFonts w:hint="eastAsia" w:ascii="宋体" w:hAnsi="宋体"/>
                <w:color w:val="000000"/>
                <w:sz w:val="20"/>
                <w:szCs w:val="20"/>
              </w:rPr>
              <w:t>考试</w:t>
            </w:r>
          </w:p>
        </w:tc>
        <w:tc>
          <w:tcPr>
            <w:tcW w:w="643" w:type="dxa"/>
            <w:shd w:val="clear" w:color="auto" w:fill="92D050"/>
            <w:vAlign w:val="center"/>
          </w:tcPr>
          <w:p>
            <w:pPr>
              <w:spacing w:line="276" w:lineRule="auto"/>
              <w:jc w:val="center"/>
              <w:rPr>
                <w:rFonts w:ascii="宋体" w:hAnsi="宋体"/>
                <w:sz w:val="20"/>
                <w:szCs w:val="20"/>
              </w:rPr>
            </w:pPr>
            <w:r>
              <w:rPr>
                <w:rFonts w:hint="eastAsia" w:ascii="宋体" w:hAnsi="宋体"/>
                <w:sz w:val="20"/>
                <w:szCs w:val="20"/>
              </w:rPr>
              <w:t>270</w:t>
            </w:r>
          </w:p>
        </w:tc>
        <w:tc>
          <w:tcPr>
            <w:tcW w:w="489" w:type="dxa"/>
            <w:shd w:val="clear" w:color="auto" w:fill="FFFF00"/>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3</w:t>
            </w:r>
          </w:p>
        </w:tc>
        <w:tc>
          <w:tcPr>
            <w:tcW w:w="461" w:type="dxa"/>
            <w:shd w:val="clear" w:color="auto" w:fill="FFFF00"/>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3</w:t>
            </w:r>
          </w:p>
        </w:tc>
        <w:tc>
          <w:tcPr>
            <w:tcW w:w="467" w:type="dxa"/>
            <w:shd w:val="clear" w:color="auto" w:fill="FFFF00"/>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3</w:t>
            </w:r>
          </w:p>
        </w:tc>
        <w:tc>
          <w:tcPr>
            <w:tcW w:w="467" w:type="dxa"/>
            <w:shd w:val="clear" w:color="auto" w:fill="FFFF00"/>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3</w:t>
            </w:r>
          </w:p>
        </w:tc>
        <w:tc>
          <w:tcPr>
            <w:tcW w:w="465" w:type="dxa"/>
            <w:shd w:val="clear" w:color="auto" w:fill="FFFF00"/>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3</w:t>
            </w:r>
          </w:p>
        </w:tc>
        <w:tc>
          <w:tcPr>
            <w:tcW w:w="494" w:type="dxa"/>
            <w:vAlign w:val="center"/>
          </w:tcPr>
          <w:p>
            <w:pPr>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widowControl/>
              <w:spacing w:line="276" w:lineRule="auto"/>
              <w:jc w:val="center"/>
              <w:rPr>
                <w:rFonts w:ascii="宋体" w:hAnsi="宋体"/>
                <w:sz w:val="20"/>
                <w:szCs w:val="20"/>
              </w:rPr>
            </w:pPr>
          </w:p>
        </w:tc>
        <w:tc>
          <w:tcPr>
            <w:tcW w:w="1016" w:type="dxa"/>
            <w:gridSpan w:val="3"/>
            <w:vMerge w:val="continue"/>
            <w:shd w:val="clear" w:color="auto" w:fill="auto"/>
            <w:vAlign w:val="center"/>
          </w:tcPr>
          <w:p>
            <w:pPr>
              <w:widowControl/>
              <w:spacing w:line="276" w:lineRule="auto"/>
              <w:jc w:val="center"/>
              <w:rPr>
                <w:rFonts w:ascii="宋体" w:hAnsi="宋体"/>
                <w:sz w:val="20"/>
                <w:szCs w:val="20"/>
              </w:rPr>
            </w:pPr>
          </w:p>
        </w:tc>
        <w:tc>
          <w:tcPr>
            <w:tcW w:w="3000" w:type="dxa"/>
            <w:shd w:val="clear" w:color="auto" w:fill="auto"/>
            <w:vAlign w:val="center"/>
          </w:tcPr>
          <w:p>
            <w:pPr>
              <w:widowControl/>
              <w:snapToGrid w:val="0"/>
              <w:spacing w:line="276" w:lineRule="auto"/>
              <w:jc w:val="center"/>
              <w:rPr>
                <w:rFonts w:ascii="宋体" w:hAnsi="宋体" w:cs="宋体"/>
                <w:kern w:val="0"/>
                <w:sz w:val="20"/>
                <w:szCs w:val="20"/>
              </w:rPr>
            </w:pPr>
            <w:r>
              <w:rPr>
                <w:rFonts w:hint="eastAsia" w:ascii="宋体" w:hAnsi="宋体" w:cs="宋体"/>
                <w:kern w:val="0"/>
                <w:sz w:val="20"/>
                <w:szCs w:val="20"/>
              </w:rPr>
              <w:t>数学</w:t>
            </w:r>
          </w:p>
        </w:tc>
        <w:tc>
          <w:tcPr>
            <w:tcW w:w="454" w:type="dxa"/>
            <w:shd w:val="clear" w:color="auto" w:fill="FFFF00"/>
            <w:vAlign w:val="center"/>
          </w:tcPr>
          <w:p>
            <w:pPr>
              <w:spacing w:line="276" w:lineRule="auto"/>
              <w:jc w:val="center"/>
              <w:rPr>
                <w:rFonts w:ascii="宋体" w:hAnsi="宋体"/>
                <w:sz w:val="20"/>
                <w:szCs w:val="20"/>
                <w:highlight w:val="yellow"/>
              </w:rPr>
            </w:pPr>
            <w:r>
              <w:rPr>
                <w:rFonts w:hint="eastAsia" w:ascii="宋体" w:hAnsi="宋体"/>
                <w:sz w:val="20"/>
                <w:szCs w:val="20"/>
                <w:highlight w:val="yellow"/>
              </w:rPr>
              <w:t>10</w:t>
            </w:r>
          </w:p>
        </w:tc>
        <w:tc>
          <w:tcPr>
            <w:tcW w:w="660" w:type="dxa"/>
            <w:shd w:val="clear" w:color="auto" w:fill="auto"/>
          </w:tcPr>
          <w:p>
            <w:pPr>
              <w:jc w:val="center"/>
            </w:pPr>
            <w:r>
              <w:rPr>
                <w:rFonts w:hint="eastAsia" w:ascii="宋体" w:hAnsi="宋体"/>
                <w:color w:val="000000"/>
                <w:sz w:val="20"/>
                <w:szCs w:val="20"/>
              </w:rPr>
              <w:t>考试</w:t>
            </w:r>
          </w:p>
        </w:tc>
        <w:tc>
          <w:tcPr>
            <w:tcW w:w="643" w:type="dxa"/>
            <w:shd w:val="clear" w:color="auto" w:fill="92D050"/>
            <w:vAlign w:val="center"/>
          </w:tcPr>
          <w:p>
            <w:pPr>
              <w:spacing w:line="276" w:lineRule="auto"/>
              <w:jc w:val="center"/>
              <w:rPr>
                <w:rFonts w:ascii="宋体" w:hAnsi="宋体"/>
                <w:sz w:val="20"/>
                <w:szCs w:val="20"/>
              </w:rPr>
            </w:pPr>
            <w:r>
              <w:rPr>
                <w:rFonts w:hint="eastAsia" w:ascii="宋体" w:hAnsi="宋体"/>
                <w:sz w:val="20"/>
                <w:szCs w:val="20"/>
              </w:rPr>
              <w:t>180</w:t>
            </w:r>
          </w:p>
        </w:tc>
        <w:tc>
          <w:tcPr>
            <w:tcW w:w="489" w:type="dxa"/>
            <w:shd w:val="clear" w:color="auto" w:fill="FFFF00"/>
            <w:vAlign w:val="center"/>
          </w:tcPr>
          <w:p>
            <w:pPr>
              <w:spacing w:line="276" w:lineRule="auto"/>
              <w:jc w:val="center"/>
              <w:rPr>
                <w:rFonts w:ascii="宋体" w:hAnsi="宋体"/>
                <w:sz w:val="20"/>
                <w:szCs w:val="20"/>
                <w:highlight w:val="yellow"/>
              </w:rPr>
            </w:pPr>
            <w:r>
              <w:rPr>
                <w:rFonts w:hint="eastAsia" w:ascii="宋体" w:hAnsi="宋体"/>
                <w:sz w:val="20"/>
                <w:szCs w:val="20"/>
                <w:highlight w:val="yellow"/>
              </w:rPr>
              <w:t>2</w:t>
            </w:r>
          </w:p>
        </w:tc>
        <w:tc>
          <w:tcPr>
            <w:tcW w:w="461" w:type="dxa"/>
            <w:shd w:val="clear" w:color="auto" w:fill="FFFF00"/>
            <w:vAlign w:val="center"/>
          </w:tcPr>
          <w:p>
            <w:pPr>
              <w:spacing w:line="276" w:lineRule="auto"/>
              <w:jc w:val="center"/>
              <w:rPr>
                <w:rFonts w:ascii="宋体" w:hAnsi="宋体"/>
                <w:sz w:val="20"/>
                <w:szCs w:val="20"/>
                <w:highlight w:val="yellow"/>
              </w:rPr>
            </w:pPr>
            <w:r>
              <w:rPr>
                <w:rFonts w:hint="eastAsia" w:ascii="宋体" w:hAnsi="宋体"/>
                <w:sz w:val="20"/>
                <w:szCs w:val="20"/>
                <w:highlight w:val="yellow"/>
              </w:rPr>
              <w:t>2</w:t>
            </w:r>
          </w:p>
        </w:tc>
        <w:tc>
          <w:tcPr>
            <w:tcW w:w="467" w:type="dxa"/>
            <w:shd w:val="clear" w:color="auto" w:fill="FFFF00"/>
            <w:vAlign w:val="center"/>
          </w:tcPr>
          <w:p>
            <w:pPr>
              <w:spacing w:line="276" w:lineRule="auto"/>
              <w:jc w:val="center"/>
              <w:rPr>
                <w:rFonts w:ascii="宋体" w:hAnsi="宋体"/>
                <w:sz w:val="20"/>
                <w:szCs w:val="20"/>
                <w:highlight w:val="yellow"/>
              </w:rPr>
            </w:pPr>
            <w:r>
              <w:rPr>
                <w:rFonts w:hint="eastAsia" w:ascii="宋体" w:hAnsi="宋体"/>
                <w:sz w:val="20"/>
                <w:szCs w:val="20"/>
                <w:highlight w:val="yellow"/>
              </w:rPr>
              <w:t>2</w:t>
            </w:r>
          </w:p>
        </w:tc>
        <w:tc>
          <w:tcPr>
            <w:tcW w:w="467" w:type="dxa"/>
            <w:shd w:val="clear" w:color="auto" w:fill="FFFF00"/>
            <w:vAlign w:val="center"/>
          </w:tcPr>
          <w:p>
            <w:pPr>
              <w:spacing w:line="276" w:lineRule="auto"/>
              <w:jc w:val="center"/>
              <w:rPr>
                <w:rFonts w:ascii="宋体" w:hAnsi="宋体"/>
                <w:sz w:val="20"/>
                <w:szCs w:val="20"/>
                <w:highlight w:val="yellow"/>
              </w:rPr>
            </w:pPr>
            <w:r>
              <w:rPr>
                <w:rFonts w:hint="eastAsia" w:ascii="宋体" w:hAnsi="宋体"/>
                <w:sz w:val="20"/>
                <w:szCs w:val="20"/>
                <w:highlight w:val="yellow"/>
              </w:rPr>
              <w:t>2</w:t>
            </w:r>
          </w:p>
        </w:tc>
        <w:tc>
          <w:tcPr>
            <w:tcW w:w="465" w:type="dxa"/>
            <w:shd w:val="clear" w:color="auto" w:fill="FFFF00"/>
            <w:vAlign w:val="center"/>
          </w:tcPr>
          <w:p>
            <w:pPr>
              <w:widowControl/>
              <w:spacing w:line="276" w:lineRule="auto"/>
              <w:jc w:val="center"/>
              <w:rPr>
                <w:rFonts w:ascii="宋体" w:hAnsi="宋体"/>
                <w:sz w:val="20"/>
                <w:szCs w:val="20"/>
                <w:highlight w:val="yellow"/>
              </w:rPr>
            </w:pPr>
            <w:r>
              <w:rPr>
                <w:rFonts w:hint="eastAsia" w:ascii="宋体" w:hAnsi="宋体"/>
                <w:sz w:val="20"/>
                <w:szCs w:val="20"/>
                <w:highlight w:val="yellow"/>
              </w:rPr>
              <w:t>2</w:t>
            </w:r>
          </w:p>
        </w:tc>
        <w:tc>
          <w:tcPr>
            <w:tcW w:w="494" w:type="dxa"/>
            <w:vAlign w:val="center"/>
          </w:tcPr>
          <w:p>
            <w:pPr>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widowControl/>
              <w:spacing w:line="276" w:lineRule="auto"/>
              <w:jc w:val="center"/>
              <w:rPr>
                <w:rFonts w:ascii="宋体" w:hAnsi="宋体"/>
                <w:sz w:val="20"/>
                <w:szCs w:val="20"/>
              </w:rPr>
            </w:pPr>
          </w:p>
        </w:tc>
        <w:tc>
          <w:tcPr>
            <w:tcW w:w="1016" w:type="dxa"/>
            <w:gridSpan w:val="3"/>
            <w:vMerge w:val="continue"/>
            <w:shd w:val="clear" w:color="auto" w:fill="auto"/>
            <w:vAlign w:val="center"/>
          </w:tcPr>
          <w:p>
            <w:pPr>
              <w:widowControl/>
              <w:spacing w:line="276" w:lineRule="auto"/>
              <w:jc w:val="center"/>
              <w:rPr>
                <w:rFonts w:ascii="宋体" w:hAnsi="宋体"/>
                <w:sz w:val="20"/>
                <w:szCs w:val="20"/>
              </w:rPr>
            </w:pPr>
          </w:p>
        </w:tc>
        <w:tc>
          <w:tcPr>
            <w:tcW w:w="3000" w:type="dxa"/>
            <w:shd w:val="clear" w:color="auto" w:fill="auto"/>
            <w:vAlign w:val="center"/>
          </w:tcPr>
          <w:p>
            <w:pPr>
              <w:widowControl/>
              <w:snapToGrid w:val="0"/>
              <w:spacing w:line="276" w:lineRule="auto"/>
              <w:jc w:val="center"/>
              <w:rPr>
                <w:rFonts w:ascii="宋体" w:hAnsi="宋体" w:cs="宋体"/>
                <w:kern w:val="0"/>
                <w:sz w:val="20"/>
                <w:szCs w:val="20"/>
              </w:rPr>
            </w:pPr>
            <w:r>
              <w:rPr>
                <w:rFonts w:hint="eastAsia" w:ascii="宋体" w:hAnsi="宋体" w:cs="宋体"/>
                <w:kern w:val="0"/>
                <w:sz w:val="20"/>
                <w:szCs w:val="20"/>
              </w:rPr>
              <w:t>英语</w:t>
            </w:r>
          </w:p>
        </w:tc>
        <w:tc>
          <w:tcPr>
            <w:tcW w:w="454"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10</w:t>
            </w:r>
          </w:p>
        </w:tc>
        <w:tc>
          <w:tcPr>
            <w:tcW w:w="660" w:type="dxa"/>
            <w:shd w:val="clear" w:color="auto" w:fill="auto"/>
          </w:tcPr>
          <w:p>
            <w:pPr>
              <w:jc w:val="center"/>
            </w:pPr>
            <w:r>
              <w:rPr>
                <w:rFonts w:hint="eastAsia" w:ascii="宋体" w:hAnsi="宋体"/>
                <w:color w:val="000000"/>
                <w:sz w:val="20"/>
                <w:szCs w:val="20"/>
              </w:rPr>
              <w:t>考试</w:t>
            </w:r>
          </w:p>
        </w:tc>
        <w:tc>
          <w:tcPr>
            <w:tcW w:w="643" w:type="dxa"/>
            <w:shd w:val="clear" w:color="auto" w:fill="92D050"/>
          </w:tcPr>
          <w:p>
            <w:pPr>
              <w:jc w:val="center"/>
            </w:pPr>
            <w:r>
              <w:rPr>
                <w:rFonts w:hint="eastAsia" w:ascii="宋体" w:hAnsi="宋体"/>
                <w:sz w:val="20"/>
                <w:szCs w:val="20"/>
              </w:rPr>
              <w:t>180</w:t>
            </w:r>
          </w:p>
        </w:tc>
        <w:tc>
          <w:tcPr>
            <w:tcW w:w="489"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2</w:t>
            </w:r>
          </w:p>
        </w:tc>
        <w:tc>
          <w:tcPr>
            <w:tcW w:w="461"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2</w:t>
            </w:r>
          </w:p>
        </w:tc>
        <w:tc>
          <w:tcPr>
            <w:tcW w:w="467"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2</w:t>
            </w:r>
          </w:p>
        </w:tc>
        <w:tc>
          <w:tcPr>
            <w:tcW w:w="467"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2</w:t>
            </w:r>
          </w:p>
        </w:tc>
        <w:tc>
          <w:tcPr>
            <w:tcW w:w="465" w:type="dxa"/>
            <w:shd w:val="clear" w:color="auto" w:fill="FFFF00"/>
            <w:vAlign w:val="center"/>
          </w:tcPr>
          <w:p>
            <w:pPr>
              <w:widowControl/>
              <w:spacing w:line="276" w:lineRule="auto"/>
              <w:jc w:val="center"/>
              <w:rPr>
                <w:rFonts w:ascii="宋体" w:hAnsi="宋体"/>
                <w:sz w:val="20"/>
                <w:szCs w:val="20"/>
              </w:rPr>
            </w:pPr>
            <w:r>
              <w:rPr>
                <w:rFonts w:hint="eastAsia" w:ascii="宋体" w:hAnsi="宋体"/>
                <w:sz w:val="20"/>
                <w:szCs w:val="20"/>
              </w:rPr>
              <w:t>2</w:t>
            </w:r>
          </w:p>
        </w:tc>
        <w:tc>
          <w:tcPr>
            <w:tcW w:w="494" w:type="dxa"/>
            <w:vAlign w:val="center"/>
          </w:tcPr>
          <w:p>
            <w:pPr>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widowControl/>
              <w:spacing w:line="276" w:lineRule="auto"/>
              <w:jc w:val="center"/>
              <w:rPr>
                <w:rFonts w:ascii="宋体" w:hAnsi="宋体"/>
                <w:sz w:val="20"/>
                <w:szCs w:val="20"/>
              </w:rPr>
            </w:pPr>
          </w:p>
        </w:tc>
        <w:tc>
          <w:tcPr>
            <w:tcW w:w="1016" w:type="dxa"/>
            <w:gridSpan w:val="3"/>
            <w:vMerge w:val="continue"/>
            <w:shd w:val="clear" w:color="auto" w:fill="auto"/>
            <w:vAlign w:val="center"/>
          </w:tcPr>
          <w:p>
            <w:pPr>
              <w:widowControl/>
              <w:spacing w:line="276" w:lineRule="auto"/>
              <w:jc w:val="center"/>
              <w:rPr>
                <w:rFonts w:ascii="宋体" w:hAnsi="宋体"/>
                <w:sz w:val="20"/>
                <w:szCs w:val="20"/>
              </w:rPr>
            </w:pPr>
          </w:p>
        </w:tc>
        <w:tc>
          <w:tcPr>
            <w:tcW w:w="3000" w:type="dxa"/>
            <w:shd w:val="clear" w:color="auto" w:fill="auto"/>
            <w:vAlign w:val="center"/>
          </w:tcPr>
          <w:p>
            <w:pPr>
              <w:widowControl/>
              <w:snapToGrid w:val="0"/>
              <w:spacing w:line="276" w:lineRule="auto"/>
              <w:jc w:val="center"/>
              <w:rPr>
                <w:rFonts w:ascii="宋体" w:hAnsi="宋体" w:cs="宋体"/>
                <w:kern w:val="0"/>
                <w:sz w:val="20"/>
                <w:szCs w:val="20"/>
              </w:rPr>
            </w:pPr>
            <w:r>
              <w:rPr>
                <w:rFonts w:hint="eastAsia" w:ascii="宋体" w:hAnsi="宋体" w:cs="宋体"/>
                <w:kern w:val="0"/>
                <w:sz w:val="20"/>
                <w:szCs w:val="20"/>
              </w:rPr>
              <w:t>化学</w:t>
            </w:r>
          </w:p>
        </w:tc>
        <w:tc>
          <w:tcPr>
            <w:tcW w:w="454"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5</w:t>
            </w:r>
          </w:p>
        </w:tc>
        <w:tc>
          <w:tcPr>
            <w:tcW w:w="660" w:type="dxa"/>
            <w:shd w:val="clear" w:color="auto" w:fill="auto"/>
          </w:tcPr>
          <w:p>
            <w:pPr>
              <w:jc w:val="center"/>
            </w:pPr>
            <w:r>
              <w:rPr>
                <w:rFonts w:hint="eastAsia" w:ascii="宋体" w:hAnsi="宋体"/>
                <w:sz w:val="20"/>
                <w:szCs w:val="20"/>
              </w:rPr>
              <w:t>考试</w:t>
            </w:r>
          </w:p>
        </w:tc>
        <w:tc>
          <w:tcPr>
            <w:tcW w:w="643" w:type="dxa"/>
            <w:shd w:val="clear" w:color="auto" w:fill="92D050"/>
          </w:tcPr>
          <w:p>
            <w:pPr>
              <w:jc w:val="center"/>
              <w:rPr>
                <w:rFonts w:ascii="宋体" w:hAnsi="宋体"/>
                <w:sz w:val="20"/>
                <w:szCs w:val="20"/>
              </w:rPr>
            </w:pPr>
            <w:r>
              <w:rPr>
                <w:rFonts w:hint="eastAsia" w:ascii="宋体" w:hAnsi="宋体"/>
                <w:sz w:val="20"/>
                <w:szCs w:val="20"/>
              </w:rPr>
              <w:t>90</w:t>
            </w:r>
          </w:p>
        </w:tc>
        <w:tc>
          <w:tcPr>
            <w:tcW w:w="489" w:type="dxa"/>
            <w:shd w:val="clear" w:color="auto" w:fill="auto"/>
            <w:vAlign w:val="center"/>
          </w:tcPr>
          <w:p>
            <w:pPr>
              <w:spacing w:line="276" w:lineRule="auto"/>
              <w:jc w:val="center"/>
              <w:rPr>
                <w:rFonts w:ascii="宋体" w:hAnsi="宋体"/>
                <w:sz w:val="20"/>
                <w:szCs w:val="20"/>
              </w:rPr>
            </w:pPr>
          </w:p>
        </w:tc>
        <w:tc>
          <w:tcPr>
            <w:tcW w:w="461" w:type="dxa"/>
            <w:shd w:val="clear" w:color="auto" w:fill="auto"/>
            <w:vAlign w:val="center"/>
          </w:tcPr>
          <w:p>
            <w:pPr>
              <w:spacing w:line="276" w:lineRule="auto"/>
              <w:jc w:val="center"/>
              <w:rPr>
                <w:rFonts w:ascii="宋体" w:hAnsi="宋体"/>
                <w:sz w:val="20"/>
                <w:szCs w:val="20"/>
              </w:rPr>
            </w:pPr>
          </w:p>
        </w:tc>
        <w:tc>
          <w:tcPr>
            <w:tcW w:w="467" w:type="dxa"/>
            <w:shd w:val="clear" w:color="auto" w:fill="auto"/>
            <w:vAlign w:val="center"/>
          </w:tcPr>
          <w:p>
            <w:pPr>
              <w:spacing w:line="276" w:lineRule="auto"/>
              <w:jc w:val="center"/>
              <w:rPr>
                <w:rFonts w:ascii="宋体" w:hAnsi="宋体"/>
                <w:sz w:val="20"/>
                <w:szCs w:val="20"/>
              </w:rPr>
            </w:pPr>
          </w:p>
        </w:tc>
        <w:tc>
          <w:tcPr>
            <w:tcW w:w="467"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2</w:t>
            </w:r>
          </w:p>
        </w:tc>
        <w:tc>
          <w:tcPr>
            <w:tcW w:w="465" w:type="dxa"/>
            <w:shd w:val="clear" w:color="auto" w:fill="FFFF00"/>
            <w:vAlign w:val="center"/>
          </w:tcPr>
          <w:p>
            <w:pPr>
              <w:widowControl/>
              <w:spacing w:line="276" w:lineRule="auto"/>
              <w:jc w:val="center"/>
              <w:rPr>
                <w:rFonts w:ascii="宋体" w:hAnsi="宋体"/>
                <w:sz w:val="20"/>
                <w:szCs w:val="20"/>
              </w:rPr>
            </w:pPr>
            <w:r>
              <w:rPr>
                <w:rFonts w:hint="eastAsia" w:ascii="宋体" w:hAnsi="宋体"/>
                <w:sz w:val="20"/>
                <w:szCs w:val="20"/>
              </w:rPr>
              <w:t>3</w:t>
            </w:r>
          </w:p>
        </w:tc>
        <w:tc>
          <w:tcPr>
            <w:tcW w:w="494" w:type="dxa"/>
            <w:vAlign w:val="center"/>
          </w:tcPr>
          <w:p>
            <w:pPr>
              <w:widowControl/>
              <w:spacing w:line="276"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widowControl/>
              <w:spacing w:line="276" w:lineRule="auto"/>
              <w:jc w:val="center"/>
              <w:rPr>
                <w:rFonts w:ascii="宋体" w:hAnsi="宋体"/>
                <w:sz w:val="20"/>
                <w:szCs w:val="20"/>
              </w:rPr>
            </w:pPr>
          </w:p>
        </w:tc>
        <w:tc>
          <w:tcPr>
            <w:tcW w:w="1016" w:type="dxa"/>
            <w:gridSpan w:val="3"/>
            <w:vMerge w:val="continue"/>
            <w:shd w:val="clear" w:color="auto" w:fill="auto"/>
            <w:vAlign w:val="center"/>
          </w:tcPr>
          <w:p>
            <w:pPr>
              <w:widowControl/>
              <w:spacing w:line="276" w:lineRule="auto"/>
              <w:jc w:val="center"/>
              <w:rPr>
                <w:rFonts w:ascii="宋体" w:hAnsi="宋体"/>
                <w:sz w:val="20"/>
                <w:szCs w:val="20"/>
              </w:rPr>
            </w:pPr>
          </w:p>
        </w:tc>
        <w:tc>
          <w:tcPr>
            <w:tcW w:w="3000" w:type="dxa"/>
            <w:shd w:val="clear" w:color="auto" w:fill="auto"/>
            <w:vAlign w:val="center"/>
          </w:tcPr>
          <w:p>
            <w:pPr>
              <w:widowControl/>
              <w:snapToGrid w:val="0"/>
              <w:spacing w:line="276" w:lineRule="auto"/>
              <w:jc w:val="center"/>
              <w:rPr>
                <w:rFonts w:ascii="宋体" w:hAnsi="宋体" w:cs="宋体"/>
                <w:kern w:val="0"/>
                <w:sz w:val="20"/>
                <w:szCs w:val="20"/>
              </w:rPr>
            </w:pPr>
            <w:r>
              <w:rPr>
                <w:rFonts w:hint="eastAsia" w:ascii="宋体" w:hAnsi="宋体" w:cs="宋体"/>
                <w:kern w:val="0"/>
                <w:sz w:val="20"/>
                <w:szCs w:val="20"/>
              </w:rPr>
              <w:t>物理</w:t>
            </w:r>
          </w:p>
        </w:tc>
        <w:tc>
          <w:tcPr>
            <w:tcW w:w="454"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5</w:t>
            </w:r>
          </w:p>
        </w:tc>
        <w:tc>
          <w:tcPr>
            <w:tcW w:w="660" w:type="dxa"/>
            <w:shd w:val="clear" w:color="auto" w:fill="auto"/>
          </w:tcPr>
          <w:p>
            <w:pPr>
              <w:jc w:val="center"/>
              <w:rPr>
                <w:rFonts w:ascii="宋体" w:hAnsi="宋体"/>
                <w:sz w:val="20"/>
                <w:szCs w:val="20"/>
              </w:rPr>
            </w:pPr>
            <w:r>
              <w:rPr>
                <w:rFonts w:hint="eastAsia" w:ascii="宋体" w:hAnsi="宋体"/>
                <w:sz w:val="20"/>
                <w:szCs w:val="20"/>
              </w:rPr>
              <w:t>考试</w:t>
            </w:r>
          </w:p>
        </w:tc>
        <w:tc>
          <w:tcPr>
            <w:tcW w:w="643" w:type="dxa"/>
            <w:shd w:val="clear" w:color="auto" w:fill="92D050"/>
          </w:tcPr>
          <w:p>
            <w:pPr>
              <w:jc w:val="center"/>
              <w:rPr>
                <w:rFonts w:ascii="宋体" w:hAnsi="宋体"/>
                <w:sz w:val="20"/>
                <w:szCs w:val="20"/>
              </w:rPr>
            </w:pPr>
            <w:r>
              <w:rPr>
                <w:rFonts w:hint="eastAsia" w:ascii="宋体" w:hAnsi="宋体"/>
                <w:sz w:val="20"/>
                <w:szCs w:val="20"/>
              </w:rPr>
              <w:t>90</w:t>
            </w:r>
          </w:p>
        </w:tc>
        <w:tc>
          <w:tcPr>
            <w:tcW w:w="489"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3</w:t>
            </w:r>
          </w:p>
        </w:tc>
        <w:tc>
          <w:tcPr>
            <w:tcW w:w="461"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2</w:t>
            </w:r>
          </w:p>
        </w:tc>
        <w:tc>
          <w:tcPr>
            <w:tcW w:w="467" w:type="dxa"/>
            <w:vAlign w:val="center"/>
          </w:tcPr>
          <w:p>
            <w:pPr>
              <w:spacing w:line="276" w:lineRule="auto"/>
              <w:jc w:val="center"/>
              <w:rPr>
                <w:rFonts w:ascii="宋体" w:hAnsi="宋体"/>
                <w:sz w:val="20"/>
                <w:szCs w:val="20"/>
              </w:rPr>
            </w:pPr>
          </w:p>
        </w:tc>
        <w:tc>
          <w:tcPr>
            <w:tcW w:w="467" w:type="dxa"/>
            <w:vAlign w:val="center"/>
          </w:tcPr>
          <w:p>
            <w:pPr>
              <w:spacing w:line="276" w:lineRule="auto"/>
              <w:jc w:val="center"/>
              <w:rPr>
                <w:rFonts w:ascii="宋体" w:hAnsi="宋体"/>
                <w:sz w:val="20"/>
                <w:szCs w:val="20"/>
              </w:rPr>
            </w:pPr>
          </w:p>
        </w:tc>
        <w:tc>
          <w:tcPr>
            <w:tcW w:w="465" w:type="dxa"/>
            <w:vAlign w:val="center"/>
          </w:tcPr>
          <w:p>
            <w:pPr>
              <w:widowControl/>
              <w:spacing w:line="276" w:lineRule="auto"/>
              <w:jc w:val="center"/>
              <w:rPr>
                <w:rFonts w:ascii="宋体" w:hAnsi="宋体"/>
                <w:sz w:val="20"/>
                <w:szCs w:val="20"/>
              </w:rPr>
            </w:pPr>
          </w:p>
        </w:tc>
        <w:tc>
          <w:tcPr>
            <w:tcW w:w="494" w:type="dxa"/>
            <w:vAlign w:val="center"/>
          </w:tcPr>
          <w:p>
            <w:pPr>
              <w:widowControl/>
              <w:spacing w:line="276"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widowControl/>
              <w:spacing w:line="276" w:lineRule="auto"/>
              <w:jc w:val="center"/>
              <w:rPr>
                <w:rFonts w:ascii="宋体" w:hAnsi="宋体"/>
                <w:sz w:val="20"/>
                <w:szCs w:val="20"/>
              </w:rPr>
            </w:pPr>
          </w:p>
        </w:tc>
        <w:tc>
          <w:tcPr>
            <w:tcW w:w="1016" w:type="dxa"/>
            <w:gridSpan w:val="3"/>
            <w:vMerge w:val="continue"/>
            <w:shd w:val="clear" w:color="auto" w:fill="auto"/>
            <w:vAlign w:val="center"/>
          </w:tcPr>
          <w:p>
            <w:pPr>
              <w:widowControl/>
              <w:spacing w:line="276" w:lineRule="auto"/>
              <w:jc w:val="center"/>
              <w:rPr>
                <w:rFonts w:ascii="宋体" w:hAnsi="宋体"/>
                <w:sz w:val="20"/>
                <w:szCs w:val="20"/>
              </w:rPr>
            </w:pPr>
          </w:p>
        </w:tc>
        <w:tc>
          <w:tcPr>
            <w:tcW w:w="3000" w:type="dxa"/>
            <w:shd w:val="clear" w:color="auto" w:fill="auto"/>
            <w:vAlign w:val="center"/>
          </w:tcPr>
          <w:p>
            <w:pPr>
              <w:widowControl/>
              <w:snapToGrid w:val="0"/>
              <w:spacing w:line="276" w:lineRule="auto"/>
              <w:jc w:val="center"/>
              <w:rPr>
                <w:rFonts w:ascii="宋体" w:hAnsi="宋体" w:cs="宋体"/>
                <w:kern w:val="0"/>
                <w:sz w:val="20"/>
                <w:szCs w:val="20"/>
              </w:rPr>
            </w:pPr>
            <w:r>
              <w:rPr>
                <w:rFonts w:hint="eastAsia" w:ascii="宋体" w:hAnsi="宋体" w:cs="宋体"/>
                <w:kern w:val="0"/>
                <w:sz w:val="20"/>
                <w:szCs w:val="20"/>
              </w:rPr>
              <w:t>历史</w:t>
            </w:r>
          </w:p>
        </w:tc>
        <w:tc>
          <w:tcPr>
            <w:tcW w:w="454"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5</w:t>
            </w:r>
          </w:p>
        </w:tc>
        <w:tc>
          <w:tcPr>
            <w:tcW w:w="660" w:type="dxa"/>
            <w:shd w:val="clear" w:color="auto" w:fill="auto"/>
          </w:tcPr>
          <w:p>
            <w:pPr>
              <w:jc w:val="center"/>
            </w:pPr>
            <w:r>
              <w:rPr>
                <w:rFonts w:hint="eastAsia" w:ascii="宋体" w:hAnsi="宋体"/>
                <w:sz w:val="20"/>
                <w:szCs w:val="20"/>
              </w:rPr>
              <w:t>考试</w:t>
            </w:r>
          </w:p>
        </w:tc>
        <w:tc>
          <w:tcPr>
            <w:tcW w:w="643" w:type="dxa"/>
            <w:shd w:val="clear" w:color="auto" w:fill="92D050"/>
          </w:tcPr>
          <w:p>
            <w:pPr>
              <w:jc w:val="center"/>
              <w:rPr>
                <w:rFonts w:ascii="宋体" w:hAnsi="宋体"/>
                <w:sz w:val="20"/>
                <w:szCs w:val="20"/>
              </w:rPr>
            </w:pPr>
            <w:r>
              <w:rPr>
                <w:rFonts w:hint="eastAsia" w:ascii="宋体" w:hAnsi="宋体"/>
                <w:sz w:val="20"/>
                <w:szCs w:val="20"/>
              </w:rPr>
              <w:t>144</w:t>
            </w:r>
          </w:p>
        </w:tc>
        <w:tc>
          <w:tcPr>
            <w:tcW w:w="489"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2</w:t>
            </w:r>
          </w:p>
        </w:tc>
        <w:tc>
          <w:tcPr>
            <w:tcW w:w="461"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2</w:t>
            </w:r>
          </w:p>
        </w:tc>
        <w:tc>
          <w:tcPr>
            <w:tcW w:w="467"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2</w:t>
            </w:r>
          </w:p>
        </w:tc>
        <w:tc>
          <w:tcPr>
            <w:tcW w:w="467"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2</w:t>
            </w:r>
          </w:p>
        </w:tc>
        <w:tc>
          <w:tcPr>
            <w:tcW w:w="465" w:type="dxa"/>
            <w:shd w:val="clear" w:color="auto" w:fill="FFFF00"/>
            <w:vAlign w:val="center"/>
          </w:tcPr>
          <w:p>
            <w:pPr>
              <w:widowControl/>
              <w:spacing w:line="276" w:lineRule="auto"/>
              <w:jc w:val="center"/>
              <w:rPr>
                <w:rFonts w:ascii="宋体" w:hAnsi="宋体"/>
                <w:sz w:val="20"/>
                <w:szCs w:val="20"/>
              </w:rPr>
            </w:pPr>
          </w:p>
        </w:tc>
        <w:tc>
          <w:tcPr>
            <w:tcW w:w="494" w:type="dxa"/>
            <w:vAlign w:val="center"/>
          </w:tcPr>
          <w:p>
            <w:pPr>
              <w:widowControl/>
              <w:spacing w:line="276"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widowControl/>
              <w:spacing w:line="276" w:lineRule="auto"/>
              <w:jc w:val="center"/>
              <w:rPr>
                <w:rFonts w:ascii="宋体" w:hAnsi="宋体"/>
                <w:sz w:val="20"/>
                <w:szCs w:val="20"/>
              </w:rPr>
            </w:pPr>
          </w:p>
        </w:tc>
        <w:tc>
          <w:tcPr>
            <w:tcW w:w="1016" w:type="dxa"/>
            <w:gridSpan w:val="3"/>
            <w:vMerge w:val="continue"/>
            <w:shd w:val="clear" w:color="auto" w:fill="auto"/>
            <w:vAlign w:val="center"/>
          </w:tcPr>
          <w:p>
            <w:pPr>
              <w:widowControl/>
              <w:spacing w:line="276" w:lineRule="auto"/>
              <w:jc w:val="center"/>
              <w:rPr>
                <w:rFonts w:ascii="宋体" w:hAnsi="宋体"/>
                <w:sz w:val="20"/>
                <w:szCs w:val="20"/>
              </w:rPr>
            </w:pPr>
          </w:p>
        </w:tc>
        <w:tc>
          <w:tcPr>
            <w:tcW w:w="3000" w:type="dxa"/>
            <w:shd w:val="clear" w:color="auto" w:fill="auto"/>
            <w:vAlign w:val="center"/>
          </w:tcPr>
          <w:p>
            <w:pPr>
              <w:widowControl/>
              <w:snapToGrid w:val="0"/>
              <w:spacing w:line="276" w:lineRule="auto"/>
              <w:jc w:val="center"/>
              <w:rPr>
                <w:rFonts w:ascii="宋体" w:hAnsi="宋体" w:cs="宋体"/>
                <w:kern w:val="0"/>
                <w:sz w:val="20"/>
                <w:szCs w:val="20"/>
              </w:rPr>
            </w:pPr>
            <w:r>
              <w:rPr>
                <w:rFonts w:hint="eastAsia" w:ascii="宋体" w:hAnsi="宋体" w:cs="宋体"/>
                <w:kern w:val="0"/>
                <w:sz w:val="20"/>
                <w:szCs w:val="20"/>
              </w:rPr>
              <w:t>艺术</w:t>
            </w:r>
          </w:p>
        </w:tc>
        <w:tc>
          <w:tcPr>
            <w:tcW w:w="454" w:type="dxa"/>
            <w:shd w:val="clear" w:color="auto" w:fill="FFFF00"/>
            <w:vAlign w:val="center"/>
          </w:tcPr>
          <w:p>
            <w:pPr>
              <w:spacing w:line="276" w:lineRule="auto"/>
              <w:jc w:val="center"/>
              <w:rPr>
                <w:rFonts w:ascii="宋体" w:hAnsi="宋体"/>
                <w:sz w:val="20"/>
                <w:szCs w:val="20"/>
                <w:highlight w:val="yellow"/>
              </w:rPr>
            </w:pPr>
            <w:r>
              <w:rPr>
                <w:rFonts w:hint="eastAsia" w:ascii="宋体" w:hAnsi="宋体"/>
                <w:sz w:val="20"/>
                <w:szCs w:val="20"/>
                <w:highlight w:val="yellow"/>
              </w:rPr>
              <w:t>2</w:t>
            </w:r>
          </w:p>
        </w:tc>
        <w:tc>
          <w:tcPr>
            <w:tcW w:w="660" w:type="dxa"/>
            <w:shd w:val="clear" w:color="auto" w:fill="auto"/>
          </w:tcPr>
          <w:p>
            <w:pPr>
              <w:jc w:val="center"/>
            </w:pPr>
            <w:r>
              <w:rPr>
                <w:rFonts w:hint="eastAsia" w:ascii="宋体" w:hAnsi="宋体"/>
                <w:sz w:val="20"/>
                <w:szCs w:val="20"/>
              </w:rPr>
              <w:t>考试</w:t>
            </w:r>
          </w:p>
        </w:tc>
        <w:tc>
          <w:tcPr>
            <w:tcW w:w="643" w:type="dxa"/>
            <w:shd w:val="clear" w:color="auto" w:fill="92D050"/>
          </w:tcPr>
          <w:p>
            <w:pPr>
              <w:jc w:val="center"/>
              <w:rPr>
                <w:rFonts w:ascii="宋体" w:hAnsi="宋体"/>
                <w:sz w:val="20"/>
                <w:szCs w:val="20"/>
              </w:rPr>
            </w:pPr>
            <w:r>
              <w:rPr>
                <w:rFonts w:hint="eastAsia" w:ascii="宋体" w:hAnsi="宋体"/>
                <w:sz w:val="20"/>
                <w:szCs w:val="20"/>
              </w:rPr>
              <w:t>36</w:t>
            </w:r>
          </w:p>
        </w:tc>
        <w:tc>
          <w:tcPr>
            <w:tcW w:w="489" w:type="dxa"/>
            <w:vAlign w:val="center"/>
          </w:tcPr>
          <w:p>
            <w:pPr>
              <w:spacing w:line="276" w:lineRule="auto"/>
              <w:jc w:val="center"/>
              <w:rPr>
                <w:rFonts w:ascii="宋体" w:hAnsi="宋体"/>
                <w:sz w:val="20"/>
                <w:szCs w:val="20"/>
              </w:rPr>
            </w:pPr>
            <w:r>
              <w:rPr>
                <w:rFonts w:hint="eastAsia" w:ascii="宋体" w:hAnsi="宋体"/>
                <w:sz w:val="20"/>
                <w:szCs w:val="20"/>
              </w:rPr>
              <w:t>2</w:t>
            </w:r>
          </w:p>
        </w:tc>
        <w:tc>
          <w:tcPr>
            <w:tcW w:w="461" w:type="dxa"/>
            <w:vAlign w:val="center"/>
          </w:tcPr>
          <w:p>
            <w:pPr>
              <w:spacing w:line="276" w:lineRule="auto"/>
              <w:jc w:val="center"/>
              <w:rPr>
                <w:rFonts w:ascii="宋体" w:hAnsi="宋体"/>
                <w:color w:val="FF0000"/>
                <w:sz w:val="20"/>
                <w:szCs w:val="20"/>
              </w:rPr>
            </w:pPr>
          </w:p>
        </w:tc>
        <w:tc>
          <w:tcPr>
            <w:tcW w:w="467" w:type="dxa"/>
            <w:vAlign w:val="center"/>
          </w:tcPr>
          <w:p>
            <w:pPr>
              <w:spacing w:line="276" w:lineRule="auto"/>
              <w:jc w:val="center"/>
              <w:rPr>
                <w:rFonts w:ascii="宋体" w:hAnsi="宋体"/>
                <w:color w:val="FF0000"/>
                <w:sz w:val="20"/>
                <w:szCs w:val="20"/>
              </w:rPr>
            </w:pPr>
          </w:p>
        </w:tc>
        <w:tc>
          <w:tcPr>
            <w:tcW w:w="467" w:type="dxa"/>
            <w:vAlign w:val="center"/>
          </w:tcPr>
          <w:p>
            <w:pPr>
              <w:spacing w:line="276" w:lineRule="auto"/>
              <w:jc w:val="center"/>
              <w:rPr>
                <w:rFonts w:ascii="宋体" w:hAnsi="宋体"/>
                <w:color w:val="FF0000"/>
                <w:sz w:val="20"/>
                <w:szCs w:val="20"/>
              </w:rPr>
            </w:pPr>
          </w:p>
        </w:tc>
        <w:tc>
          <w:tcPr>
            <w:tcW w:w="465" w:type="dxa"/>
            <w:vAlign w:val="center"/>
          </w:tcPr>
          <w:p>
            <w:pPr>
              <w:widowControl/>
              <w:spacing w:line="276" w:lineRule="auto"/>
              <w:jc w:val="center"/>
              <w:rPr>
                <w:rFonts w:ascii="宋体" w:hAnsi="宋体"/>
                <w:sz w:val="20"/>
                <w:szCs w:val="20"/>
              </w:rPr>
            </w:pPr>
          </w:p>
        </w:tc>
        <w:tc>
          <w:tcPr>
            <w:tcW w:w="494" w:type="dxa"/>
            <w:vAlign w:val="center"/>
          </w:tcPr>
          <w:p>
            <w:pPr>
              <w:widowControl/>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568" w:type="dxa"/>
            <w:vMerge w:val="continue"/>
            <w:shd w:val="clear" w:color="auto" w:fill="auto"/>
            <w:vAlign w:val="center"/>
          </w:tcPr>
          <w:p>
            <w:pPr>
              <w:widowControl/>
              <w:spacing w:line="276" w:lineRule="auto"/>
              <w:jc w:val="center"/>
              <w:rPr>
                <w:rFonts w:ascii="宋体" w:hAnsi="宋体"/>
                <w:sz w:val="20"/>
                <w:szCs w:val="20"/>
              </w:rPr>
            </w:pPr>
          </w:p>
        </w:tc>
        <w:tc>
          <w:tcPr>
            <w:tcW w:w="1016" w:type="dxa"/>
            <w:gridSpan w:val="3"/>
            <w:vMerge w:val="continue"/>
            <w:shd w:val="clear" w:color="auto" w:fill="auto"/>
            <w:vAlign w:val="center"/>
          </w:tcPr>
          <w:p>
            <w:pPr>
              <w:widowControl/>
              <w:spacing w:line="276" w:lineRule="auto"/>
              <w:jc w:val="center"/>
              <w:rPr>
                <w:rFonts w:ascii="宋体" w:hAnsi="宋体"/>
                <w:sz w:val="20"/>
                <w:szCs w:val="20"/>
              </w:rPr>
            </w:pPr>
          </w:p>
        </w:tc>
        <w:tc>
          <w:tcPr>
            <w:tcW w:w="3000" w:type="dxa"/>
            <w:shd w:val="clear" w:color="auto" w:fill="auto"/>
            <w:vAlign w:val="center"/>
          </w:tcPr>
          <w:p>
            <w:pPr>
              <w:widowControl/>
              <w:spacing w:line="276" w:lineRule="auto"/>
              <w:jc w:val="center"/>
              <w:rPr>
                <w:rFonts w:ascii="宋体" w:hAnsi="宋体" w:cs="宋体"/>
                <w:kern w:val="0"/>
                <w:sz w:val="20"/>
                <w:szCs w:val="20"/>
              </w:rPr>
            </w:pPr>
            <w:r>
              <w:rPr>
                <w:rFonts w:hint="eastAsia" w:ascii="宋体" w:hAnsi="宋体" w:cs="宋体"/>
                <w:kern w:val="0"/>
                <w:sz w:val="20"/>
                <w:szCs w:val="20"/>
              </w:rPr>
              <w:t>信息技术</w:t>
            </w:r>
          </w:p>
        </w:tc>
        <w:tc>
          <w:tcPr>
            <w:tcW w:w="454"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6</w:t>
            </w:r>
          </w:p>
        </w:tc>
        <w:tc>
          <w:tcPr>
            <w:tcW w:w="660" w:type="dxa"/>
            <w:shd w:val="clear" w:color="auto" w:fill="auto"/>
          </w:tcPr>
          <w:p>
            <w:pPr>
              <w:jc w:val="center"/>
            </w:pPr>
            <w:r>
              <w:rPr>
                <w:rFonts w:hint="eastAsia" w:ascii="宋体" w:hAnsi="宋体"/>
                <w:color w:val="000000"/>
                <w:sz w:val="20"/>
                <w:szCs w:val="20"/>
              </w:rPr>
              <w:t>考试</w:t>
            </w:r>
          </w:p>
        </w:tc>
        <w:tc>
          <w:tcPr>
            <w:tcW w:w="643" w:type="dxa"/>
            <w:shd w:val="clear" w:color="auto" w:fill="92D050"/>
          </w:tcPr>
          <w:p>
            <w:pPr>
              <w:jc w:val="center"/>
            </w:pPr>
            <w:r>
              <w:rPr>
                <w:rFonts w:hint="eastAsia" w:ascii="宋体" w:hAnsi="宋体"/>
                <w:sz w:val="20"/>
                <w:szCs w:val="20"/>
              </w:rPr>
              <w:t>108</w:t>
            </w:r>
          </w:p>
        </w:tc>
        <w:tc>
          <w:tcPr>
            <w:tcW w:w="489"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2</w:t>
            </w:r>
          </w:p>
        </w:tc>
        <w:tc>
          <w:tcPr>
            <w:tcW w:w="461"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2</w:t>
            </w:r>
          </w:p>
        </w:tc>
        <w:tc>
          <w:tcPr>
            <w:tcW w:w="467"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2</w:t>
            </w:r>
          </w:p>
        </w:tc>
        <w:tc>
          <w:tcPr>
            <w:tcW w:w="467" w:type="dxa"/>
            <w:vAlign w:val="center"/>
          </w:tcPr>
          <w:p>
            <w:pPr>
              <w:spacing w:line="276" w:lineRule="auto"/>
              <w:jc w:val="center"/>
              <w:rPr>
                <w:rFonts w:ascii="宋体" w:hAnsi="宋体"/>
                <w:sz w:val="20"/>
                <w:szCs w:val="20"/>
              </w:rPr>
            </w:pPr>
          </w:p>
        </w:tc>
        <w:tc>
          <w:tcPr>
            <w:tcW w:w="465" w:type="dxa"/>
            <w:vAlign w:val="center"/>
          </w:tcPr>
          <w:p>
            <w:pPr>
              <w:widowControl/>
              <w:spacing w:line="276" w:lineRule="auto"/>
              <w:jc w:val="center"/>
              <w:rPr>
                <w:rFonts w:ascii="宋体" w:hAnsi="宋体"/>
                <w:sz w:val="20"/>
                <w:szCs w:val="20"/>
              </w:rPr>
            </w:pPr>
          </w:p>
        </w:tc>
        <w:tc>
          <w:tcPr>
            <w:tcW w:w="494" w:type="dxa"/>
            <w:vAlign w:val="center"/>
          </w:tcPr>
          <w:p>
            <w:pPr>
              <w:widowControl/>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widowControl/>
              <w:spacing w:line="276" w:lineRule="auto"/>
              <w:jc w:val="center"/>
              <w:rPr>
                <w:rFonts w:ascii="宋体" w:hAnsi="宋体"/>
                <w:sz w:val="20"/>
                <w:szCs w:val="20"/>
              </w:rPr>
            </w:pPr>
          </w:p>
        </w:tc>
        <w:tc>
          <w:tcPr>
            <w:tcW w:w="1016" w:type="dxa"/>
            <w:gridSpan w:val="3"/>
            <w:vMerge w:val="continue"/>
            <w:shd w:val="clear" w:color="auto" w:fill="auto"/>
            <w:vAlign w:val="center"/>
          </w:tcPr>
          <w:p>
            <w:pPr>
              <w:widowControl/>
              <w:spacing w:line="276" w:lineRule="auto"/>
              <w:jc w:val="center"/>
              <w:rPr>
                <w:rFonts w:ascii="宋体" w:hAnsi="宋体"/>
                <w:sz w:val="20"/>
                <w:szCs w:val="20"/>
              </w:rPr>
            </w:pPr>
          </w:p>
        </w:tc>
        <w:tc>
          <w:tcPr>
            <w:tcW w:w="3000" w:type="dxa"/>
            <w:shd w:val="clear" w:color="auto" w:fill="auto"/>
            <w:vAlign w:val="center"/>
          </w:tcPr>
          <w:p>
            <w:pPr>
              <w:widowControl/>
              <w:snapToGrid w:val="0"/>
              <w:spacing w:line="276" w:lineRule="auto"/>
              <w:jc w:val="center"/>
              <w:rPr>
                <w:rFonts w:ascii="宋体" w:hAnsi="宋体" w:cs="宋体"/>
                <w:kern w:val="0"/>
                <w:sz w:val="20"/>
                <w:szCs w:val="20"/>
              </w:rPr>
            </w:pPr>
            <w:r>
              <w:rPr>
                <w:rFonts w:hint="eastAsia" w:ascii="宋体" w:hAnsi="宋体" w:cs="宋体"/>
                <w:kern w:val="0"/>
                <w:sz w:val="20"/>
                <w:szCs w:val="20"/>
              </w:rPr>
              <w:t>体育与健康</w:t>
            </w:r>
          </w:p>
        </w:tc>
        <w:tc>
          <w:tcPr>
            <w:tcW w:w="454"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10</w:t>
            </w:r>
          </w:p>
        </w:tc>
        <w:tc>
          <w:tcPr>
            <w:tcW w:w="660" w:type="dxa"/>
            <w:shd w:val="clear" w:color="auto" w:fill="auto"/>
          </w:tcPr>
          <w:p>
            <w:pPr>
              <w:jc w:val="center"/>
            </w:pPr>
            <w:r>
              <w:rPr>
                <w:rFonts w:hint="eastAsia" w:ascii="宋体" w:hAnsi="宋体"/>
                <w:color w:val="000000"/>
                <w:sz w:val="20"/>
                <w:szCs w:val="20"/>
              </w:rPr>
              <w:t>考试</w:t>
            </w:r>
          </w:p>
        </w:tc>
        <w:tc>
          <w:tcPr>
            <w:tcW w:w="643" w:type="dxa"/>
            <w:shd w:val="clear" w:color="auto" w:fill="92D050"/>
          </w:tcPr>
          <w:p>
            <w:pPr>
              <w:jc w:val="center"/>
            </w:pPr>
            <w:r>
              <w:rPr>
                <w:rFonts w:hint="eastAsia" w:ascii="宋体" w:hAnsi="宋体"/>
                <w:sz w:val="20"/>
                <w:szCs w:val="20"/>
              </w:rPr>
              <w:t>180</w:t>
            </w:r>
          </w:p>
        </w:tc>
        <w:tc>
          <w:tcPr>
            <w:tcW w:w="489"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2</w:t>
            </w:r>
          </w:p>
        </w:tc>
        <w:tc>
          <w:tcPr>
            <w:tcW w:w="461"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2</w:t>
            </w:r>
          </w:p>
        </w:tc>
        <w:tc>
          <w:tcPr>
            <w:tcW w:w="467"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2</w:t>
            </w:r>
          </w:p>
        </w:tc>
        <w:tc>
          <w:tcPr>
            <w:tcW w:w="467"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2</w:t>
            </w:r>
          </w:p>
        </w:tc>
        <w:tc>
          <w:tcPr>
            <w:tcW w:w="465" w:type="dxa"/>
            <w:shd w:val="clear" w:color="auto" w:fill="FFFF00"/>
            <w:vAlign w:val="center"/>
          </w:tcPr>
          <w:p>
            <w:pPr>
              <w:widowControl/>
              <w:spacing w:line="276" w:lineRule="auto"/>
              <w:jc w:val="center"/>
              <w:rPr>
                <w:rFonts w:ascii="宋体" w:hAnsi="宋体"/>
                <w:sz w:val="20"/>
                <w:szCs w:val="20"/>
              </w:rPr>
            </w:pPr>
            <w:r>
              <w:rPr>
                <w:rFonts w:hint="eastAsia" w:ascii="宋体" w:hAnsi="宋体"/>
                <w:sz w:val="20"/>
                <w:szCs w:val="20"/>
              </w:rPr>
              <w:t>2</w:t>
            </w:r>
          </w:p>
        </w:tc>
        <w:tc>
          <w:tcPr>
            <w:tcW w:w="494" w:type="dxa"/>
            <w:vAlign w:val="center"/>
          </w:tcPr>
          <w:p>
            <w:pPr>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widowControl/>
              <w:spacing w:line="276" w:lineRule="auto"/>
              <w:jc w:val="center"/>
              <w:rPr>
                <w:rFonts w:ascii="宋体" w:hAnsi="宋体"/>
                <w:sz w:val="20"/>
                <w:szCs w:val="20"/>
              </w:rPr>
            </w:pPr>
          </w:p>
        </w:tc>
        <w:tc>
          <w:tcPr>
            <w:tcW w:w="1016" w:type="dxa"/>
            <w:gridSpan w:val="3"/>
            <w:vMerge w:val="continue"/>
            <w:shd w:val="clear" w:color="auto" w:fill="auto"/>
            <w:vAlign w:val="center"/>
          </w:tcPr>
          <w:p>
            <w:pPr>
              <w:widowControl/>
              <w:spacing w:line="276" w:lineRule="auto"/>
              <w:jc w:val="center"/>
              <w:rPr>
                <w:rFonts w:ascii="宋体" w:hAnsi="宋体"/>
                <w:sz w:val="20"/>
                <w:szCs w:val="20"/>
              </w:rPr>
            </w:pPr>
          </w:p>
        </w:tc>
        <w:tc>
          <w:tcPr>
            <w:tcW w:w="3000" w:type="dxa"/>
            <w:shd w:val="clear" w:color="auto" w:fill="auto"/>
            <w:vAlign w:val="center"/>
          </w:tcPr>
          <w:p>
            <w:pPr>
              <w:widowControl/>
              <w:snapToGrid w:val="0"/>
              <w:spacing w:line="276" w:lineRule="auto"/>
              <w:jc w:val="center"/>
              <w:rPr>
                <w:rFonts w:ascii="宋体" w:hAnsi="宋体" w:cs="宋体"/>
                <w:kern w:val="0"/>
                <w:sz w:val="20"/>
                <w:szCs w:val="20"/>
              </w:rPr>
            </w:pPr>
            <w:r>
              <w:rPr>
                <w:rFonts w:hint="eastAsia" w:ascii="宋体" w:hAnsi="宋体" w:cs="宋体"/>
                <w:kern w:val="0"/>
                <w:sz w:val="20"/>
                <w:szCs w:val="20"/>
              </w:rPr>
              <w:t>思想政治（中国特色社会主义）</w:t>
            </w:r>
          </w:p>
        </w:tc>
        <w:tc>
          <w:tcPr>
            <w:tcW w:w="454"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2</w:t>
            </w:r>
          </w:p>
        </w:tc>
        <w:tc>
          <w:tcPr>
            <w:tcW w:w="660" w:type="dxa"/>
            <w:shd w:val="clear" w:color="auto" w:fill="auto"/>
          </w:tcPr>
          <w:p>
            <w:pPr>
              <w:jc w:val="center"/>
              <w:rPr>
                <w:rFonts w:ascii="宋体" w:hAnsi="宋体"/>
                <w:color w:val="000000"/>
                <w:sz w:val="20"/>
                <w:szCs w:val="20"/>
              </w:rPr>
            </w:pPr>
            <w:r>
              <w:rPr>
                <w:rFonts w:hint="eastAsia" w:ascii="宋体" w:hAnsi="宋体"/>
                <w:color w:val="000000"/>
                <w:sz w:val="20"/>
                <w:szCs w:val="20"/>
              </w:rPr>
              <w:t>考试</w:t>
            </w:r>
          </w:p>
        </w:tc>
        <w:tc>
          <w:tcPr>
            <w:tcW w:w="643" w:type="dxa"/>
            <w:shd w:val="clear" w:color="auto" w:fill="92D050"/>
          </w:tcPr>
          <w:p>
            <w:pPr>
              <w:jc w:val="center"/>
              <w:rPr>
                <w:rFonts w:ascii="宋体" w:hAnsi="宋体"/>
                <w:sz w:val="20"/>
                <w:szCs w:val="20"/>
              </w:rPr>
            </w:pPr>
            <w:r>
              <w:rPr>
                <w:rFonts w:hint="eastAsia" w:ascii="宋体" w:hAnsi="宋体"/>
                <w:sz w:val="20"/>
                <w:szCs w:val="20"/>
              </w:rPr>
              <w:t>36</w:t>
            </w:r>
          </w:p>
        </w:tc>
        <w:tc>
          <w:tcPr>
            <w:tcW w:w="489"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2</w:t>
            </w:r>
          </w:p>
        </w:tc>
        <w:tc>
          <w:tcPr>
            <w:tcW w:w="461" w:type="dxa"/>
            <w:vAlign w:val="center"/>
          </w:tcPr>
          <w:p>
            <w:pPr>
              <w:spacing w:line="276" w:lineRule="auto"/>
              <w:jc w:val="center"/>
              <w:rPr>
                <w:rFonts w:ascii="宋体" w:hAnsi="宋体"/>
                <w:sz w:val="20"/>
                <w:szCs w:val="20"/>
              </w:rPr>
            </w:pPr>
          </w:p>
        </w:tc>
        <w:tc>
          <w:tcPr>
            <w:tcW w:w="467" w:type="dxa"/>
            <w:vAlign w:val="center"/>
          </w:tcPr>
          <w:p>
            <w:pPr>
              <w:spacing w:line="276" w:lineRule="auto"/>
              <w:jc w:val="center"/>
              <w:rPr>
                <w:rFonts w:ascii="宋体" w:hAnsi="宋体"/>
                <w:sz w:val="20"/>
                <w:szCs w:val="20"/>
              </w:rPr>
            </w:pPr>
          </w:p>
        </w:tc>
        <w:tc>
          <w:tcPr>
            <w:tcW w:w="467" w:type="dxa"/>
            <w:vAlign w:val="center"/>
          </w:tcPr>
          <w:p>
            <w:pPr>
              <w:spacing w:line="276" w:lineRule="auto"/>
              <w:jc w:val="center"/>
              <w:rPr>
                <w:rFonts w:ascii="宋体" w:hAnsi="宋体"/>
                <w:sz w:val="20"/>
                <w:szCs w:val="20"/>
              </w:rPr>
            </w:pPr>
          </w:p>
        </w:tc>
        <w:tc>
          <w:tcPr>
            <w:tcW w:w="465" w:type="dxa"/>
            <w:vAlign w:val="center"/>
          </w:tcPr>
          <w:p>
            <w:pPr>
              <w:widowControl/>
              <w:spacing w:line="276" w:lineRule="auto"/>
              <w:jc w:val="center"/>
              <w:rPr>
                <w:rFonts w:ascii="宋体" w:hAnsi="宋体"/>
                <w:sz w:val="20"/>
                <w:szCs w:val="20"/>
              </w:rPr>
            </w:pPr>
          </w:p>
        </w:tc>
        <w:tc>
          <w:tcPr>
            <w:tcW w:w="494" w:type="dxa"/>
            <w:vAlign w:val="center"/>
          </w:tcPr>
          <w:p>
            <w:pPr>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widowControl/>
              <w:spacing w:line="276" w:lineRule="auto"/>
              <w:jc w:val="center"/>
              <w:rPr>
                <w:rFonts w:ascii="宋体" w:hAnsi="宋体"/>
                <w:sz w:val="20"/>
                <w:szCs w:val="20"/>
              </w:rPr>
            </w:pPr>
          </w:p>
        </w:tc>
        <w:tc>
          <w:tcPr>
            <w:tcW w:w="1016" w:type="dxa"/>
            <w:gridSpan w:val="3"/>
            <w:vMerge w:val="continue"/>
            <w:shd w:val="clear" w:color="auto" w:fill="auto"/>
            <w:vAlign w:val="center"/>
          </w:tcPr>
          <w:p>
            <w:pPr>
              <w:widowControl/>
              <w:spacing w:line="276" w:lineRule="auto"/>
              <w:jc w:val="center"/>
              <w:rPr>
                <w:rFonts w:ascii="宋体" w:hAnsi="宋体"/>
                <w:sz w:val="20"/>
                <w:szCs w:val="20"/>
              </w:rPr>
            </w:pPr>
          </w:p>
        </w:tc>
        <w:tc>
          <w:tcPr>
            <w:tcW w:w="3000" w:type="dxa"/>
            <w:shd w:val="clear" w:color="auto" w:fill="auto"/>
            <w:vAlign w:val="center"/>
          </w:tcPr>
          <w:p>
            <w:pPr>
              <w:widowControl/>
              <w:spacing w:line="276" w:lineRule="auto"/>
              <w:jc w:val="center"/>
              <w:rPr>
                <w:rFonts w:ascii="宋体" w:hAnsi="宋体"/>
                <w:color w:val="000000"/>
                <w:sz w:val="20"/>
                <w:szCs w:val="20"/>
              </w:rPr>
            </w:pPr>
            <w:r>
              <w:rPr>
                <w:rFonts w:hint="eastAsia" w:ascii="宋体" w:hAnsi="宋体" w:cs="宋体"/>
                <w:kern w:val="0"/>
                <w:sz w:val="20"/>
                <w:szCs w:val="20"/>
              </w:rPr>
              <w:t>思想政治（心理健康与职业生涯）</w:t>
            </w:r>
          </w:p>
        </w:tc>
        <w:tc>
          <w:tcPr>
            <w:tcW w:w="454" w:type="dxa"/>
            <w:shd w:val="clear" w:color="auto" w:fill="FFFF00"/>
            <w:vAlign w:val="center"/>
          </w:tcPr>
          <w:p>
            <w:pPr>
              <w:spacing w:line="276" w:lineRule="auto"/>
              <w:jc w:val="center"/>
              <w:rPr>
                <w:rFonts w:ascii="宋体" w:hAnsi="宋体"/>
                <w:color w:val="000000"/>
                <w:sz w:val="20"/>
                <w:szCs w:val="20"/>
              </w:rPr>
            </w:pPr>
            <w:r>
              <w:rPr>
                <w:rFonts w:hint="eastAsia" w:ascii="宋体" w:hAnsi="宋体"/>
                <w:color w:val="000000"/>
                <w:sz w:val="20"/>
                <w:szCs w:val="20"/>
              </w:rPr>
              <w:t>2</w:t>
            </w:r>
          </w:p>
        </w:tc>
        <w:tc>
          <w:tcPr>
            <w:tcW w:w="660" w:type="dxa"/>
            <w:shd w:val="clear" w:color="auto" w:fill="auto"/>
          </w:tcPr>
          <w:p>
            <w:pPr>
              <w:jc w:val="center"/>
            </w:pPr>
            <w:r>
              <w:rPr>
                <w:rFonts w:hint="eastAsia" w:ascii="宋体" w:hAnsi="宋体"/>
                <w:color w:val="000000"/>
                <w:sz w:val="20"/>
                <w:szCs w:val="20"/>
              </w:rPr>
              <w:t>考试</w:t>
            </w:r>
          </w:p>
        </w:tc>
        <w:tc>
          <w:tcPr>
            <w:tcW w:w="643" w:type="dxa"/>
            <w:shd w:val="clear" w:color="auto" w:fill="92D050"/>
          </w:tcPr>
          <w:p>
            <w:pPr>
              <w:jc w:val="center"/>
            </w:pPr>
            <w:r>
              <w:rPr>
                <w:rFonts w:hint="eastAsia" w:ascii="宋体" w:hAnsi="宋体"/>
                <w:sz w:val="20"/>
                <w:szCs w:val="20"/>
              </w:rPr>
              <w:t>36</w:t>
            </w:r>
          </w:p>
        </w:tc>
        <w:tc>
          <w:tcPr>
            <w:tcW w:w="489" w:type="dxa"/>
            <w:shd w:val="clear" w:color="auto" w:fill="auto"/>
            <w:vAlign w:val="center"/>
          </w:tcPr>
          <w:p>
            <w:pPr>
              <w:spacing w:line="276" w:lineRule="auto"/>
              <w:jc w:val="center"/>
              <w:rPr>
                <w:rFonts w:ascii="宋体" w:hAnsi="宋体"/>
                <w:sz w:val="20"/>
                <w:szCs w:val="20"/>
              </w:rPr>
            </w:pPr>
          </w:p>
        </w:tc>
        <w:tc>
          <w:tcPr>
            <w:tcW w:w="461"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2</w:t>
            </w:r>
          </w:p>
        </w:tc>
        <w:tc>
          <w:tcPr>
            <w:tcW w:w="467" w:type="dxa"/>
            <w:vAlign w:val="center"/>
          </w:tcPr>
          <w:p>
            <w:pPr>
              <w:widowControl/>
              <w:spacing w:line="276" w:lineRule="auto"/>
              <w:jc w:val="center"/>
              <w:rPr>
                <w:rFonts w:ascii="宋体" w:hAnsi="宋体"/>
                <w:sz w:val="20"/>
                <w:szCs w:val="20"/>
              </w:rPr>
            </w:pPr>
          </w:p>
        </w:tc>
        <w:tc>
          <w:tcPr>
            <w:tcW w:w="467" w:type="dxa"/>
            <w:vAlign w:val="center"/>
          </w:tcPr>
          <w:p>
            <w:pPr>
              <w:widowControl/>
              <w:spacing w:line="276" w:lineRule="auto"/>
              <w:jc w:val="center"/>
              <w:rPr>
                <w:rFonts w:ascii="宋体" w:hAnsi="宋体"/>
                <w:sz w:val="20"/>
                <w:szCs w:val="20"/>
              </w:rPr>
            </w:pPr>
          </w:p>
        </w:tc>
        <w:tc>
          <w:tcPr>
            <w:tcW w:w="465" w:type="dxa"/>
            <w:vAlign w:val="center"/>
          </w:tcPr>
          <w:p>
            <w:pPr>
              <w:widowControl/>
              <w:spacing w:line="276" w:lineRule="auto"/>
              <w:jc w:val="center"/>
              <w:rPr>
                <w:rFonts w:ascii="宋体" w:hAnsi="宋体"/>
                <w:sz w:val="20"/>
                <w:szCs w:val="20"/>
              </w:rPr>
            </w:pPr>
          </w:p>
        </w:tc>
        <w:tc>
          <w:tcPr>
            <w:tcW w:w="494" w:type="dxa"/>
            <w:vAlign w:val="center"/>
          </w:tcPr>
          <w:p>
            <w:pPr>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widowControl/>
              <w:spacing w:line="276" w:lineRule="auto"/>
              <w:jc w:val="center"/>
              <w:rPr>
                <w:rFonts w:ascii="宋体" w:hAnsi="宋体"/>
                <w:sz w:val="20"/>
                <w:szCs w:val="20"/>
              </w:rPr>
            </w:pPr>
          </w:p>
        </w:tc>
        <w:tc>
          <w:tcPr>
            <w:tcW w:w="1016" w:type="dxa"/>
            <w:gridSpan w:val="3"/>
            <w:vMerge w:val="continue"/>
            <w:shd w:val="clear" w:color="auto" w:fill="auto"/>
            <w:vAlign w:val="center"/>
          </w:tcPr>
          <w:p>
            <w:pPr>
              <w:widowControl/>
              <w:spacing w:line="276" w:lineRule="auto"/>
              <w:jc w:val="center"/>
              <w:rPr>
                <w:rFonts w:ascii="宋体" w:hAnsi="宋体"/>
                <w:sz w:val="20"/>
                <w:szCs w:val="20"/>
              </w:rPr>
            </w:pPr>
          </w:p>
        </w:tc>
        <w:tc>
          <w:tcPr>
            <w:tcW w:w="3000" w:type="dxa"/>
            <w:shd w:val="clear" w:color="auto" w:fill="auto"/>
            <w:vAlign w:val="center"/>
          </w:tcPr>
          <w:p>
            <w:pPr>
              <w:widowControl/>
              <w:spacing w:line="276" w:lineRule="auto"/>
              <w:jc w:val="center"/>
              <w:rPr>
                <w:rFonts w:ascii="宋体" w:hAnsi="宋体"/>
                <w:color w:val="000000"/>
                <w:sz w:val="20"/>
                <w:szCs w:val="20"/>
              </w:rPr>
            </w:pPr>
            <w:r>
              <w:rPr>
                <w:rFonts w:hint="eastAsia" w:ascii="宋体" w:hAnsi="宋体" w:cs="宋体"/>
                <w:kern w:val="0"/>
                <w:sz w:val="20"/>
                <w:szCs w:val="20"/>
              </w:rPr>
              <w:t>思想政治（哲学与人生）</w:t>
            </w:r>
          </w:p>
        </w:tc>
        <w:tc>
          <w:tcPr>
            <w:tcW w:w="454" w:type="dxa"/>
            <w:shd w:val="clear" w:color="auto" w:fill="FFFF00"/>
            <w:vAlign w:val="center"/>
          </w:tcPr>
          <w:p>
            <w:pPr>
              <w:spacing w:line="276" w:lineRule="auto"/>
              <w:jc w:val="center"/>
              <w:rPr>
                <w:rFonts w:ascii="宋体" w:hAnsi="宋体"/>
                <w:color w:val="000000"/>
                <w:sz w:val="20"/>
                <w:szCs w:val="20"/>
              </w:rPr>
            </w:pPr>
            <w:r>
              <w:rPr>
                <w:rFonts w:hint="eastAsia" w:ascii="宋体" w:hAnsi="宋体"/>
                <w:color w:val="000000"/>
                <w:sz w:val="20"/>
                <w:szCs w:val="20"/>
              </w:rPr>
              <w:t>2</w:t>
            </w:r>
          </w:p>
        </w:tc>
        <w:tc>
          <w:tcPr>
            <w:tcW w:w="660" w:type="dxa"/>
            <w:shd w:val="clear" w:color="auto" w:fill="auto"/>
          </w:tcPr>
          <w:p>
            <w:pPr>
              <w:jc w:val="center"/>
            </w:pPr>
            <w:r>
              <w:rPr>
                <w:rFonts w:hint="eastAsia" w:ascii="宋体" w:hAnsi="宋体"/>
                <w:color w:val="000000"/>
                <w:sz w:val="20"/>
                <w:szCs w:val="20"/>
              </w:rPr>
              <w:t>考试</w:t>
            </w:r>
          </w:p>
        </w:tc>
        <w:tc>
          <w:tcPr>
            <w:tcW w:w="643" w:type="dxa"/>
            <w:shd w:val="clear" w:color="auto" w:fill="92D050"/>
          </w:tcPr>
          <w:p>
            <w:pPr>
              <w:jc w:val="center"/>
            </w:pPr>
            <w:r>
              <w:rPr>
                <w:rFonts w:hint="eastAsia" w:ascii="宋体" w:hAnsi="宋体"/>
                <w:sz w:val="20"/>
                <w:szCs w:val="20"/>
              </w:rPr>
              <w:t>36</w:t>
            </w:r>
          </w:p>
        </w:tc>
        <w:tc>
          <w:tcPr>
            <w:tcW w:w="489" w:type="dxa"/>
            <w:shd w:val="clear" w:color="auto" w:fill="auto"/>
            <w:vAlign w:val="center"/>
          </w:tcPr>
          <w:p>
            <w:pPr>
              <w:spacing w:line="276" w:lineRule="auto"/>
              <w:jc w:val="center"/>
              <w:rPr>
                <w:rFonts w:ascii="宋体" w:hAnsi="宋体"/>
                <w:sz w:val="20"/>
                <w:szCs w:val="20"/>
              </w:rPr>
            </w:pPr>
          </w:p>
        </w:tc>
        <w:tc>
          <w:tcPr>
            <w:tcW w:w="461" w:type="dxa"/>
            <w:shd w:val="clear" w:color="auto" w:fill="auto"/>
            <w:vAlign w:val="center"/>
          </w:tcPr>
          <w:p>
            <w:pPr>
              <w:spacing w:line="276" w:lineRule="auto"/>
              <w:jc w:val="center"/>
              <w:rPr>
                <w:rFonts w:ascii="宋体" w:hAnsi="宋体"/>
                <w:sz w:val="20"/>
                <w:szCs w:val="20"/>
              </w:rPr>
            </w:pPr>
          </w:p>
        </w:tc>
        <w:tc>
          <w:tcPr>
            <w:tcW w:w="467" w:type="dxa"/>
            <w:shd w:val="clear" w:color="auto" w:fill="FFFF00"/>
            <w:vAlign w:val="center"/>
          </w:tcPr>
          <w:p>
            <w:pPr>
              <w:widowControl/>
              <w:spacing w:line="276" w:lineRule="auto"/>
              <w:jc w:val="center"/>
              <w:rPr>
                <w:rFonts w:ascii="宋体" w:hAnsi="宋体"/>
                <w:sz w:val="20"/>
                <w:szCs w:val="20"/>
              </w:rPr>
            </w:pPr>
            <w:r>
              <w:rPr>
                <w:rFonts w:hint="eastAsia" w:ascii="宋体" w:hAnsi="宋体"/>
                <w:sz w:val="20"/>
                <w:szCs w:val="20"/>
              </w:rPr>
              <w:t>2</w:t>
            </w:r>
          </w:p>
        </w:tc>
        <w:tc>
          <w:tcPr>
            <w:tcW w:w="467" w:type="dxa"/>
            <w:vAlign w:val="center"/>
          </w:tcPr>
          <w:p>
            <w:pPr>
              <w:widowControl/>
              <w:spacing w:line="276" w:lineRule="auto"/>
              <w:jc w:val="center"/>
              <w:rPr>
                <w:rFonts w:ascii="宋体" w:hAnsi="宋体"/>
                <w:sz w:val="20"/>
                <w:szCs w:val="20"/>
              </w:rPr>
            </w:pPr>
          </w:p>
        </w:tc>
        <w:tc>
          <w:tcPr>
            <w:tcW w:w="465" w:type="dxa"/>
            <w:vAlign w:val="center"/>
          </w:tcPr>
          <w:p>
            <w:pPr>
              <w:widowControl/>
              <w:spacing w:line="276" w:lineRule="auto"/>
              <w:jc w:val="center"/>
              <w:rPr>
                <w:rFonts w:ascii="宋体" w:hAnsi="宋体"/>
                <w:sz w:val="20"/>
                <w:szCs w:val="20"/>
              </w:rPr>
            </w:pPr>
          </w:p>
        </w:tc>
        <w:tc>
          <w:tcPr>
            <w:tcW w:w="494" w:type="dxa"/>
            <w:vAlign w:val="center"/>
          </w:tcPr>
          <w:p>
            <w:pPr>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widowControl/>
              <w:spacing w:line="276" w:lineRule="auto"/>
              <w:jc w:val="center"/>
              <w:rPr>
                <w:rFonts w:ascii="宋体" w:hAnsi="宋体"/>
                <w:sz w:val="20"/>
                <w:szCs w:val="20"/>
              </w:rPr>
            </w:pPr>
          </w:p>
        </w:tc>
        <w:tc>
          <w:tcPr>
            <w:tcW w:w="1016" w:type="dxa"/>
            <w:gridSpan w:val="3"/>
            <w:vMerge w:val="continue"/>
            <w:shd w:val="clear" w:color="auto" w:fill="auto"/>
            <w:vAlign w:val="center"/>
          </w:tcPr>
          <w:p>
            <w:pPr>
              <w:widowControl/>
              <w:spacing w:line="276" w:lineRule="auto"/>
              <w:jc w:val="center"/>
              <w:rPr>
                <w:rFonts w:ascii="宋体" w:hAnsi="宋体"/>
                <w:sz w:val="20"/>
                <w:szCs w:val="20"/>
              </w:rPr>
            </w:pPr>
          </w:p>
        </w:tc>
        <w:tc>
          <w:tcPr>
            <w:tcW w:w="3000" w:type="dxa"/>
            <w:shd w:val="clear" w:color="auto" w:fill="auto"/>
            <w:vAlign w:val="center"/>
          </w:tcPr>
          <w:p>
            <w:pPr>
              <w:widowControl/>
              <w:spacing w:line="276" w:lineRule="auto"/>
              <w:jc w:val="center"/>
              <w:rPr>
                <w:rFonts w:ascii="宋体" w:hAnsi="宋体" w:cs="宋体"/>
                <w:kern w:val="0"/>
                <w:sz w:val="20"/>
                <w:szCs w:val="20"/>
              </w:rPr>
            </w:pPr>
            <w:r>
              <w:rPr>
                <w:rFonts w:hint="eastAsia" w:ascii="宋体" w:hAnsi="宋体" w:cs="宋体"/>
                <w:kern w:val="0"/>
                <w:sz w:val="20"/>
                <w:szCs w:val="20"/>
              </w:rPr>
              <w:t>思想政治（职业道德与法治）</w:t>
            </w:r>
          </w:p>
        </w:tc>
        <w:tc>
          <w:tcPr>
            <w:tcW w:w="454" w:type="dxa"/>
            <w:shd w:val="clear" w:color="auto" w:fill="FFFF00"/>
            <w:vAlign w:val="center"/>
          </w:tcPr>
          <w:p>
            <w:pPr>
              <w:spacing w:line="276" w:lineRule="auto"/>
              <w:jc w:val="center"/>
              <w:rPr>
                <w:rFonts w:ascii="宋体" w:hAnsi="宋体"/>
                <w:color w:val="000000"/>
                <w:sz w:val="20"/>
                <w:szCs w:val="20"/>
              </w:rPr>
            </w:pPr>
            <w:r>
              <w:rPr>
                <w:rFonts w:hint="eastAsia" w:ascii="宋体" w:hAnsi="宋体"/>
                <w:color w:val="000000"/>
                <w:sz w:val="20"/>
                <w:szCs w:val="20"/>
              </w:rPr>
              <w:t>2</w:t>
            </w:r>
          </w:p>
        </w:tc>
        <w:tc>
          <w:tcPr>
            <w:tcW w:w="660" w:type="dxa"/>
            <w:shd w:val="clear" w:color="auto" w:fill="auto"/>
          </w:tcPr>
          <w:p>
            <w:pPr>
              <w:jc w:val="center"/>
              <w:rPr>
                <w:rFonts w:ascii="宋体" w:hAnsi="宋体"/>
                <w:color w:val="000000"/>
                <w:sz w:val="20"/>
                <w:szCs w:val="20"/>
              </w:rPr>
            </w:pPr>
            <w:r>
              <w:rPr>
                <w:rFonts w:hint="eastAsia" w:ascii="宋体" w:hAnsi="宋体"/>
                <w:color w:val="000000"/>
                <w:sz w:val="20"/>
                <w:szCs w:val="20"/>
              </w:rPr>
              <w:t>考试</w:t>
            </w:r>
          </w:p>
        </w:tc>
        <w:tc>
          <w:tcPr>
            <w:tcW w:w="643" w:type="dxa"/>
            <w:shd w:val="clear" w:color="auto" w:fill="92D050"/>
          </w:tcPr>
          <w:p>
            <w:pPr>
              <w:jc w:val="center"/>
              <w:rPr>
                <w:rFonts w:ascii="宋体" w:hAnsi="宋体"/>
                <w:sz w:val="20"/>
                <w:szCs w:val="20"/>
              </w:rPr>
            </w:pPr>
            <w:r>
              <w:rPr>
                <w:rFonts w:hint="eastAsia" w:ascii="宋体" w:hAnsi="宋体"/>
                <w:sz w:val="20"/>
                <w:szCs w:val="20"/>
              </w:rPr>
              <w:t>36</w:t>
            </w:r>
          </w:p>
        </w:tc>
        <w:tc>
          <w:tcPr>
            <w:tcW w:w="489" w:type="dxa"/>
            <w:shd w:val="clear" w:color="auto" w:fill="auto"/>
            <w:vAlign w:val="center"/>
          </w:tcPr>
          <w:p>
            <w:pPr>
              <w:widowControl/>
              <w:spacing w:line="276" w:lineRule="auto"/>
              <w:jc w:val="center"/>
              <w:rPr>
                <w:rFonts w:ascii="宋体" w:hAnsi="宋体"/>
                <w:sz w:val="20"/>
                <w:szCs w:val="20"/>
              </w:rPr>
            </w:pPr>
          </w:p>
        </w:tc>
        <w:tc>
          <w:tcPr>
            <w:tcW w:w="461" w:type="dxa"/>
            <w:shd w:val="clear" w:color="auto" w:fill="auto"/>
            <w:vAlign w:val="center"/>
          </w:tcPr>
          <w:p>
            <w:pPr>
              <w:spacing w:line="276" w:lineRule="auto"/>
              <w:jc w:val="center"/>
              <w:rPr>
                <w:rFonts w:ascii="宋体" w:hAnsi="宋体"/>
                <w:sz w:val="20"/>
                <w:szCs w:val="20"/>
              </w:rPr>
            </w:pPr>
          </w:p>
        </w:tc>
        <w:tc>
          <w:tcPr>
            <w:tcW w:w="467" w:type="dxa"/>
            <w:shd w:val="clear" w:color="auto" w:fill="auto"/>
            <w:vAlign w:val="center"/>
          </w:tcPr>
          <w:p>
            <w:pPr>
              <w:spacing w:line="276" w:lineRule="auto"/>
              <w:jc w:val="center"/>
              <w:rPr>
                <w:rFonts w:ascii="宋体" w:hAnsi="宋体"/>
                <w:sz w:val="20"/>
                <w:szCs w:val="20"/>
              </w:rPr>
            </w:pPr>
          </w:p>
        </w:tc>
        <w:tc>
          <w:tcPr>
            <w:tcW w:w="467"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2</w:t>
            </w:r>
          </w:p>
        </w:tc>
        <w:tc>
          <w:tcPr>
            <w:tcW w:w="465" w:type="dxa"/>
            <w:vAlign w:val="center"/>
          </w:tcPr>
          <w:p>
            <w:pPr>
              <w:widowControl/>
              <w:spacing w:line="276" w:lineRule="auto"/>
              <w:jc w:val="center"/>
              <w:rPr>
                <w:rFonts w:ascii="宋体" w:hAnsi="宋体"/>
                <w:sz w:val="20"/>
                <w:szCs w:val="20"/>
              </w:rPr>
            </w:pPr>
          </w:p>
        </w:tc>
        <w:tc>
          <w:tcPr>
            <w:tcW w:w="494" w:type="dxa"/>
            <w:vAlign w:val="center"/>
          </w:tcPr>
          <w:p>
            <w:pPr>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widowControl/>
              <w:spacing w:line="276" w:lineRule="auto"/>
              <w:jc w:val="center"/>
              <w:rPr>
                <w:rFonts w:ascii="宋体" w:hAnsi="宋体"/>
                <w:sz w:val="20"/>
                <w:szCs w:val="20"/>
              </w:rPr>
            </w:pPr>
          </w:p>
        </w:tc>
        <w:tc>
          <w:tcPr>
            <w:tcW w:w="1016" w:type="dxa"/>
            <w:gridSpan w:val="3"/>
            <w:vMerge w:val="continue"/>
            <w:shd w:val="clear" w:color="auto" w:fill="auto"/>
            <w:vAlign w:val="center"/>
          </w:tcPr>
          <w:p>
            <w:pPr>
              <w:widowControl/>
              <w:spacing w:line="276" w:lineRule="auto"/>
              <w:jc w:val="center"/>
              <w:rPr>
                <w:rFonts w:ascii="宋体" w:hAnsi="宋体"/>
                <w:sz w:val="20"/>
                <w:szCs w:val="20"/>
              </w:rPr>
            </w:pPr>
          </w:p>
        </w:tc>
        <w:tc>
          <w:tcPr>
            <w:tcW w:w="3000" w:type="dxa"/>
            <w:shd w:val="clear" w:color="auto" w:fill="auto"/>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德育（就业指导）</w:t>
            </w:r>
          </w:p>
        </w:tc>
        <w:tc>
          <w:tcPr>
            <w:tcW w:w="454" w:type="dxa"/>
            <w:shd w:val="clear" w:color="auto" w:fill="FFFF00"/>
            <w:vAlign w:val="center"/>
          </w:tcPr>
          <w:p>
            <w:pPr>
              <w:spacing w:line="276" w:lineRule="auto"/>
              <w:jc w:val="center"/>
              <w:rPr>
                <w:rFonts w:ascii="宋体" w:hAnsi="宋体"/>
                <w:color w:val="000000"/>
                <w:sz w:val="20"/>
                <w:szCs w:val="20"/>
              </w:rPr>
            </w:pPr>
            <w:r>
              <w:rPr>
                <w:rFonts w:hint="eastAsia" w:ascii="宋体" w:hAnsi="宋体"/>
                <w:color w:val="000000"/>
                <w:sz w:val="20"/>
                <w:szCs w:val="20"/>
              </w:rPr>
              <w:t>2</w:t>
            </w:r>
          </w:p>
        </w:tc>
        <w:tc>
          <w:tcPr>
            <w:tcW w:w="660" w:type="dxa"/>
            <w:shd w:val="clear" w:color="auto" w:fill="auto"/>
          </w:tcPr>
          <w:p>
            <w:pPr>
              <w:jc w:val="center"/>
            </w:pPr>
            <w:r>
              <w:rPr>
                <w:rFonts w:hint="eastAsia"/>
              </w:rPr>
              <w:t>考核</w:t>
            </w:r>
          </w:p>
        </w:tc>
        <w:tc>
          <w:tcPr>
            <w:tcW w:w="643" w:type="dxa"/>
            <w:shd w:val="clear" w:color="auto" w:fill="92D050"/>
          </w:tcPr>
          <w:p>
            <w:pPr>
              <w:jc w:val="center"/>
            </w:pPr>
            <w:r>
              <w:rPr>
                <w:rFonts w:hint="eastAsia"/>
              </w:rPr>
              <w:t>36</w:t>
            </w:r>
          </w:p>
        </w:tc>
        <w:tc>
          <w:tcPr>
            <w:tcW w:w="489" w:type="dxa"/>
            <w:shd w:val="clear" w:color="auto" w:fill="auto"/>
            <w:vAlign w:val="center"/>
          </w:tcPr>
          <w:p>
            <w:pPr>
              <w:widowControl/>
              <w:spacing w:line="276" w:lineRule="auto"/>
              <w:jc w:val="center"/>
              <w:rPr>
                <w:rFonts w:ascii="宋体" w:hAnsi="宋体"/>
                <w:sz w:val="20"/>
                <w:szCs w:val="20"/>
              </w:rPr>
            </w:pPr>
          </w:p>
        </w:tc>
        <w:tc>
          <w:tcPr>
            <w:tcW w:w="461" w:type="dxa"/>
            <w:shd w:val="clear" w:color="auto" w:fill="auto"/>
            <w:vAlign w:val="center"/>
          </w:tcPr>
          <w:p>
            <w:pPr>
              <w:spacing w:line="276" w:lineRule="auto"/>
              <w:jc w:val="center"/>
              <w:rPr>
                <w:rFonts w:ascii="宋体" w:hAnsi="宋体"/>
                <w:sz w:val="20"/>
                <w:szCs w:val="20"/>
              </w:rPr>
            </w:pPr>
          </w:p>
        </w:tc>
        <w:tc>
          <w:tcPr>
            <w:tcW w:w="467" w:type="dxa"/>
            <w:shd w:val="clear" w:color="auto" w:fill="auto"/>
            <w:vAlign w:val="center"/>
          </w:tcPr>
          <w:p>
            <w:pPr>
              <w:spacing w:line="276" w:lineRule="auto"/>
              <w:jc w:val="center"/>
              <w:rPr>
                <w:rFonts w:ascii="宋体" w:hAnsi="宋体"/>
                <w:sz w:val="20"/>
                <w:szCs w:val="20"/>
              </w:rPr>
            </w:pPr>
          </w:p>
        </w:tc>
        <w:tc>
          <w:tcPr>
            <w:tcW w:w="467" w:type="dxa"/>
            <w:shd w:val="clear" w:color="auto" w:fill="auto"/>
            <w:vAlign w:val="center"/>
          </w:tcPr>
          <w:p>
            <w:pPr>
              <w:spacing w:line="276" w:lineRule="auto"/>
              <w:jc w:val="center"/>
              <w:rPr>
                <w:rFonts w:ascii="宋体" w:hAnsi="宋体"/>
                <w:sz w:val="20"/>
                <w:szCs w:val="20"/>
              </w:rPr>
            </w:pPr>
          </w:p>
        </w:tc>
        <w:tc>
          <w:tcPr>
            <w:tcW w:w="465" w:type="dxa"/>
            <w:shd w:val="clear" w:color="auto" w:fill="FFFF00"/>
            <w:vAlign w:val="center"/>
          </w:tcPr>
          <w:p>
            <w:pPr>
              <w:widowControl/>
              <w:spacing w:line="276" w:lineRule="auto"/>
              <w:jc w:val="center"/>
              <w:rPr>
                <w:rFonts w:ascii="宋体" w:hAnsi="宋体"/>
                <w:sz w:val="20"/>
                <w:szCs w:val="20"/>
              </w:rPr>
            </w:pPr>
            <w:r>
              <w:rPr>
                <w:rFonts w:hint="eastAsia" w:ascii="宋体" w:hAnsi="宋体"/>
                <w:sz w:val="20"/>
                <w:szCs w:val="20"/>
              </w:rPr>
              <w:t>2</w:t>
            </w:r>
          </w:p>
        </w:tc>
        <w:tc>
          <w:tcPr>
            <w:tcW w:w="494" w:type="dxa"/>
            <w:vAlign w:val="center"/>
          </w:tcPr>
          <w:p>
            <w:pPr>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widowControl/>
              <w:spacing w:line="276" w:lineRule="auto"/>
              <w:jc w:val="center"/>
              <w:rPr>
                <w:rFonts w:ascii="宋体" w:hAnsi="宋体"/>
                <w:sz w:val="20"/>
                <w:szCs w:val="20"/>
              </w:rPr>
            </w:pPr>
          </w:p>
        </w:tc>
        <w:tc>
          <w:tcPr>
            <w:tcW w:w="4016" w:type="dxa"/>
            <w:gridSpan w:val="4"/>
            <w:shd w:val="clear" w:color="auto" w:fill="auto"/>
            <w:vAlign w:val="center"/>
          </w:tcPr>
          <w:p>
            <w:pPr>
              <w:spacing w:line="276" w:lineRule="auto"/>
              <w:jc w:val="center"/>
              <w:rPr>
                <w:rFonts w:ascii="宋体" w:hAnsi="宋体" w:cs="宋体"/>
                <w:kern w:val="0"/>
                <w:sz w:val="20"/>
                <w:szCs w:val="20"/>
              </w:rPr>
            </w:pPr>
            <w:r>
              <w:rPr>
                <w:rFonts w:hint="eastAsia" w:ascii="宋体" w:hAnsi="宋体"/>
                <w:sz w:val="20"/>
                <w:szCs w:val="20"/>
              </w:rPr>
              <w:t>公共基础</w:t>
            </w:r>
            <w:r>
              <w:rPr>
                <w:rFonts w:ascii="宋体" w:hAnsi="宋体"/>
                <w:sz w:val="20"/>
                <w:szCs w:val="20"/>
              </w:rPr>
              <w:t>课</w:t>
            </w:r>
            <w:r>
              <w:rPr>
                <w:rFonts w:hint="eastAsia" w:ascii="宋体" w:hAnsi="宋体"/>
                <w:sz w:val="20"/>
                <w:szCs w:val="20"/>
              </w:rPr>
              <w:t>小计</w:t>
            </w:r>
          </w:p>
        </w:tc>
        <w:tc>
          <w:tcPr>
            <w:tcW w:w="454" w:type="dxa"/>
            <w:shd w:val="clear" w:color="auto" w:fill="00B0F0"/>
            <w:vAlign w:val="center"/>
          </w:tcPr>
          <w:p>
            <w:pPr>
              <w:spacing w:line="276" w:lineRule="auto"/>
              <w:jc w:val="center"/>
              <w:rPr>
                <w:rFonts w:ascii="宋体" w:hAnsi="宋体"/>
                <w:color w:val="000000"/>
                <w:sz w:val="20"/>
                <w:szCs w:val="20"/>
              </w:rPr>
            </w:pPr>
            <w:r>
              <w:rPr>
                <w:rFonts w:hint="eastAsia" w:ascii="宋体" w:hAnsi="宋体"/>
                <w:color w:val="000000"/>
                <w:sz w:val="20"/>
                <w:szCs w:val="20"/>
              </w:rPr>
              <w:t>81</w:t>
            </w:r>
          </w:p>
        </w:tc>
        <w:tc>
          <w:tcPr>
            <w:tcW w:w="660" w:type="dxa"/>
            <w:shd w:val="clear" w:color="auto" w:fill="auto"/>
            <w:vAlign w:val="center"/>
          </w:tcPr>
          <w:p>
            <w:pPr>
              <w:spacing w:line="276" w:lineRule="auto"/>
              <w:jc w:val="center"/>
              <w:rPr>
                <w:rFonts w:ascii="宋体" w:hAnsi="宋体"/>
                <w:sz w:val="20"/>
                <w:szCs w:val="20"/>
              </w:rPr>
            </w:pPr>
          </w:p>
        </w:tc>
        <w:tc>
          <w:tcPr>
            <w:tcW w:w="643" w:type="dxa"/>
            <w:shd w:val="clear" w:color="auto" w:fill="00B0F0"/>
            <w:vAlign w:val="center"/>
          </w:tcPr>
          <w:p>
            <w:pPr>
              <w:spacing w:line="276" w:lineRule="auto"/>
              <w:jc w:val="center"/>
              <w:rPr>
                <w:rFonts w:ascii="宋体" w:hAnsi="宋体"/>
                <w:sz w:val="20"/>
                <w:szCs w:val="20"/>
              </w:rPr>
            </w:pPr>
            <w:r>
              <w:rPr>
                <w:rFonts w:hint="eastAsia" w:ascii="宋体" w:hAnsi="宋体"/>
                <w:sz w:val="20"/>
                <w:szCs w:val="20"/>
              </w:rPr>
              <w:t>1458</w:t>
            </w:r>
          </w:p>
        </w:tc>
        <w:tc>
          <w:tcPr>
            <w:tcW w:w="489" w:type="dxa"/>
            <w:shd w:val="clear" w:color="auto" w:fill="FFC000"/>
            <w:vAlign w:val="center"/>
          </w:tcPr>
          <w:p>
            <w:pPr>
              <w:spacing w:line="276" w:lineRule="auto"/>
              <w:jc w:val="center"/>
              <w:rPr>
                <w:rFonts w:ascii="宋体" w:hAnsi="宋体"/>
                <w:color w:val="000000"/>
                <w:sz w:val="20"/>
                <w:szCs w:val="20"/>
              </w:rPr>
            </w:pPr>
            <w:r>
              <w:rPr>
                <w:rFonts w:hint="eastAsia" w:ascii="宋体" w:hAnsi="宋体"/>
                <w:color w:val="000000"/>
                <w:sz w:val="20"/>
                <w:szCs w:val="20"/>
              </w:rPr>
              <w:t>20</w:t>
            </w:r>
          </w:p>
        </w:tc>
        <w:tc>
          <w:tcPr>
            <w:tcW w:w="461" w:type="dxa"/>
            <w:shd w:val="clear" w:color="auto" w:fill="FFC000"/>
            <w:vAlign w:val="center"/>
          </w:tcPr>
          <w:p>
            <w:pPr>
              <w:spacing w:line="276" w:lineRule="auto"/>
              <w:jc w:val="center"/>
              <w:rPr>
                <w:rFonts w:ascii="宋体" w:hAnsi="宋体"/>
                <w:sz w:val="20"/>
                <w:szCs w:val="20"/>
              </w:rPr>
            </w:pPr>
            <w:r>
              <w:rPr>
                <w:rFonts w:hint="eastAsia" w:ascii="宋体" w:hAnsi="宋体"/>
                <w:sz w:val="20"/>
                <w:szCs w:val="20"/>
              </w:rPr>
              <w:t>17</w:t>
            </w:r>
          </w:p>
        </w:tc>
        <w:tc>
          <w:tcPr>
            <w:tcW w:w="467" w:type="dxa"/>
            <w:shd w:val="clear" w:color="auto" w:fill="FFC000"/>
            <w:vAlign w:val="center"/>
          </w:tcPr>
          <w:p>
            <w:pPr>
              <w:spacing w:line="276" w:lineRule="auto"/>
              <w:jc w:val="center"/>
              <w:rPr>
                <w:rFonts w:ascii="宋体" w:hAnsi="宋体"/>
                <w:sz w:val="20"/>
                <w:szCs w:val="20"/>
              </w:rPr>
            </w:pPr>
            <w:r>
              <w:rPr>
                <w:rFonts w:hint="eastAsia" w:ascii="宋体" w:hAnsi="宋体"/>
                <w:sz w:val="20"/>
                <w:szCs w:val="20"/>
              </w:rPr>
              <w:t>15</w:t>
            </w:r>
          </w:p>
        </w:tc>
        <w:tc>
          <w:tcPr>
            <w:tcW w:w="467" w:type="dxa"/>
            <w:shd w:val="clear" w:color="auto" w:fill="FFC000"/>
            <w:vAlign w:val="center"/>
          </w:tcPr>
          <w:p>
            <w:pPr>
              <w:spacing w:line="276" w:lineRule="auto"/>
              <w:jc w:val="center"/>
              <w:rPr>
                <w:rFonts w:ascii="宋体" w:hAnsi="宋体"/>
                <w:sz w:val="20"/>
                <w:szCs w:val="20"/>
              </w:rPr>
            </w:pPr>
            <w:r>
              <w:rPr>
                <w:rFonts w:hint="eastAsia" w:ascii="宋体" w:hAnsi="宋体"/>
                <w:sz w:val="20"/>
                <w:szCs w:val="20"/>
              </w:rPr>
              <w:t>15</w:t>
            </w:r>
          </w:p>
        </w:tc>
        <w:tc>
          <w:tcPr>
            <w:tcW w:w="465" w:type="dxa"/>
            <w:shd w:val="clear" w:color="auto" w:fill="FFC000"/>
            <w:vAlign w:val="center"/>
          </w:tcPr>
          <w:p>
            <w:pPr>
              <w:widowControl/>
              <w:spacing w:line="276" w:lineRule="auto"/>
              <w:jc w:val="center"/>
              <w:rPr>
                <w:rFonts w:ascii="宋体" w:hAnsi="宋体"/>
                <w:sz w:val="20"/>
                <w:szCs w:val="20"/>
              </w:rPr>
            </w:pPr>
            <w:r>
              <w:rPr>
                <w:rFonts w:hint="eastAsia" w:ascii="宋体" w:hAnsi="宋体"/>
                <w:sz w:val="20"/>
                <w:szCs w:val="20"/>
              </w:rPr>
              <w:t>14</w:t>
            </w:r>
          </w:p>
        </w:tc>
        <w:tc>
          <w:tcPr>
            <w:tcW w:w="494" w:type="dxa"/>
            <w:shd w:val="clear" w:color="auto" w:fill="FFC000"/>
            <w:vAlign w:val="center"/>
          </w:tcPr>
          <w:p>
            <w:pPr>
              <w:spacing w:line="276" w:lineRule="auto"/>
              <w:jc w:val="center"/>
              <w:rPr>
                <w:rFonts w:ascii="宋体" w:hAnsi="宋体"/>
                <w:color w:val="000000"/>
                <w:sz w:val="20"/>
                <w:szCs w:val="20"/>
              </w:rPr>
            </w:pPr>
            <w:r>
              <w:rPr>
                <w:rFonts w:hint="eastAsia" w:ascii="宋体" w:hAnsi="宋体"/>
                <w:color w:val="00000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spacing w:line="276" w:lineRule="auto"/>
              <w:jc w:val="center"/>
              <w:rPr>
                <w:rFonts w:ascii="宋体" w:hAnsi="宋体"/>
                <w:sz w:val="20"/>
                <w:szCs w:val="20"/>
              </w:rPr>
            </w:pPr>
          </w:p>
        </w:tc>
        <w:tc>
          <w:tcPr>
            <w:tcW w:w="510" w:type="dxa"/>
            <w:vMerge w:val="restart"/>
            <w:shd w:val="clear" w:color="auto" w:fill="auto"/>
            <w:textDirection w:val="tbRlV"/>
            <w:vAlign w:val="center"/>
          </w:tcPr>
          <w:p>
            <w:pPr>
              <w:spacing w:line="276" w:lineRule="auto"/>
              <w:ind w:left="113" w:right="113"/>
              <w:jc w:val="center"/>
              <w:rPr>
                <w:rFonts w:ascii="宋体" w:hAnsi="宋体"/>
                <w:sz w:val="20"/>
                <w:szCs w:val="20"/>
              </w:rPr>
            </w:pPr>
            <w:r>
              <w:rPr>
                <w:rFonts w:ascii="宋体" w:hAnsi="宋体"/>
                <w:sz w:val="20"/>
                <w:szCs w:val="20"/>
              </w:rPr>
              <w:t>专</w:t>
            </w:r>
            <w:r>
              <w:rPr>
                <w:rFonts w:hint="eastAsia" w:ascii="宋体" w:hAnsi="宋体"/>
                <w:sz w:val="20"/>
                <w:szCs w:val="20"/>
              </w:rPr>
              <w:t xml:space="preserve"> </w:t>
            </w:r>
            <w:r>
              <w:rPr>
                <w:rFonts w:ascii="宋体" w:hAnsi="宋体"/>
                <w:sz w:val="20"/>
                <w:szCs w:val="20"/>
              </w:rPr>
              <w:t>业</w:t>
            </w:r>
            <w:r>
              <w:rPr>
                <w:rFonts w:hint="eastAsia" w:ascii="宋体" w:hAnsi="宋体"/>
                <w:sz w:val="20"/>
                <w:szCs w:val="20"/>
              </w:rPr>
              <w:t xml:space="preserve"> 技 能 </w:t>
            </w:r>
            <w:r>
              <w:rPr>
                <w:rFonts w:ascii="宋体" w:hAnsi="宋体"/>
                <w:sz w:val="20"/>
                <w:szCs w:val="20"/>
              </w:rPr>
              <w:t>课</w:t>
            </w:r>
          </w:p>
        </w:tc>
        <w:tc>
          <w:tcPr>
            <w:tcW w:w="506" w:type="dxa"/>
            <w:gridSpan w:val="2"/>
            <w:vMerge w:val="restart"/>
            <w:shd w:val="clear" w:color="auto" w:fill="auto"/>
            <w:vAlign w:val="center"/>
          </w:tcPr>
          <w:p>
            <w:pPr>
              <w:spacing w:line="276" w:lineRule="auto"/>
              <w:jc w:val="center"/>
              <w:rPr>
                <w:rFonts w:ascii="宋体" w:hAnsi="宋体"/>
                <w:sz w:val="20"/>
                <w:szCs w:val="20"/>
              </w:rPr>
            </w:pPr>
            <w:r>
              <w:rPr>
                <w:rFonts w:hint="eastAsia" w:ascii="宋体" w:hAnsi="宋体"/>
                <w:sz w:val="20"/>
                <w:szCs w:val="20"/>
              </w:rPr>
              <w:t>专业核心课</w:t>
            </w:r>
          </w:p>
        </w:tc>
        <w:tc>
          <w:tcPr>
            <w:tcW w:w="3000" w:type="dxa"/>
            <w:shd w:val="clear" w:color="auto" w:fill="auto"/>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机械基础</w:t>
            </w:r>
          </w:p>
        </w:tc>
        <w:tc>
          <w:tcPr>
            <w:tcW w:w="454" w:type="dxa"/>
            <w:shd w:val="clear" w:color="auto" w:fill="FFFF00"/>
            <w:vAlign w:val="center"/>
          </w:tcPr>
          <w:p>
            <w:pPr>
              <w:spacing w:line="276" w:lineRule="auto"/>
              <w:jc w:val="center"/>
              <w:rPr>
                <w:rFonts w:ascii="宋体" w:hAnsi="宋体"/>
                <w:color w:val="000000"/>
                <w:sz w:val="20"/>
                <w:szCs w:val="20"/>
              </w:rPr>
            </w:pPr>
            <w:r>
              <w:rPr>
                <w:rFonts w:hint="eastAsia" w:ascii="宋体" w:hAnsi="宋体"/>
                <w:color w:val="000000"/>
                <w:sz w:val="20"/>
                <w:szCs w:val="20"/>
              </w:rPr>
              <w:t>6</w:t>
            </w:r>
          </w:p>
        </w:tc>
        <w:tc>
          <w:tcPr>
            <w:tcW w:w="660" w:type="dxa"/>
            <w:shd w:val="clear" w:color="auto" w:fill="auto"/>
            <w:vAlign w:val="center"/>
          </w:tcPr>
          <w:p>
            <w:pPr>
              <w:spacing w:line="276" w:lineRule="auto"/>
              <w:jc w:val="center"/>
              <w:rPr>
                <w:rFonts w:ascii="宋体" w:hAnsi="宋体"/>
                <w:sz w:val="20"/>
                <w:szCs w:val="20"/>
              </w:rPr>
            </w:pPr>
            <w:r>
              <w:rPr>
                <w:rFonts w:hint="eastAsia" w:ascii="宋体" w:hAnsi="宋体"/>
                <w:color w:val="000000"/>
                <w:sz w:val="20"/>
                <w:szCs w:val="20"/>
              </w:rPr>
              <w:t>考试</w:t>
            </w:r>
          </w:p>
        </w:tc>
        <w:tc>
          <w:tcPr>
            <w:tcW w:w="643" w:type="dxa"/>
            <w:shd w:val="clear" w:color="auto" w:fill="92D050"/>
            <w:vAlign w:val="center"/>
          </w:tcPr>
          <w:p>
            <w:pPr>
              <w:spacing w:line="276" w:lineRule="auto"/>
              <w:jc w:val="center"/>
              <w:rPr>
                <w:rFonts w:ascii="宋体" w:hAnsi="宋体"/>
                <w:color w:val="000000"/>
                <w:sz w:val="20"/>
                <w:szCs w:val="20"/>
              </w:rPr>
            </w:pPr>
            <w:r>
              <w:rPr>
                <w:rFonts w:hint="eastAsia" w:ascii="宋体" w:hAnsi="宋体"/>
                <w:color w:val="000000"/>
                <w:sz w:val="20"/>
                <w:szCs w:val="20"/>
              </w:rPr>
              <w:t>108</w:t>
            </w:r>
          </w:p>
        </w:tc>
        <w:tc>
          <w:tcPr>
            <w:tcW w:w="489" w:type="dxa"/>
            <w:shd w:val="clear" w:color="auto" w:fill="FFFF00"/>
            <w:vAlign w:val="center"/>
          </w:tcPr>
          <w:p>
            <w:pPr>
              <w:widowControl/>
              <w:spacing w:line="276" w:lineRule="auto"/>
              <w:jc w:val="center"/>
              <w:rPr>
                <w:rFonts w:ascii="宋体" w:hAnsi="宋体"/>
                <w:sz w:val="20"/>
                <w:szCs w:val="20"/>
              </w:rPr>
            </w:pPr>
            <w:r>
              <w:rPr>
                <w:rFonts w:hint="eastAsia" w:ascii="宋体" w:hAnsi="宋体"/>
                <w:sz w:val="20"/>
                <w:szCs w:val="20"/>
              </w:rPr>
              <w:t>4</w:t>
            </w:r>
          </w:p>
        </w:tc>
        <w:tc>
          <w:tcPr>
            <w:tcW w:w="461" w:type="dxa"/>
            <w:shd w:val="clear" w:color="auto" w:fill="FFFF00"/>
            <w:vAlign w:val="center"/>
          </w:tcPr>
          <w:p>
            <w:pPr>
              <w:widowControl/>
              <w:spacing w:line="276" w:lineRule="auto"/>
              <w:jc w:val="center"/>
              <w:rPr>
                <w:rFonts w:ascii="宋体" w:hAnsi="宋体"/>
                <w:sz w:val="20"/>
                <w:szCs w:val="20"/>
              </w:rPr>
            </w:pPr>
            <w:r>
              <w:rPr>
                <w:rFonts w:hint="eastAsia" w:ascii="宋体" w:hAnsi="宋体"/>
                <w:sz w:val="20"/>
                <w:szCs w:val="20"/>
              </w:rPr>
              <w:t>2</w:t>
            </w:r>
          </w:p>
        </w:tc>
        <w:tc>
          <w:tcPr>
            <w:tcW w:w="467" w:type="dxa"/>
            <w:vAlign w:val="center"/>
          </w:tcPr>
          <w:p>
            <w:pPr>
              <w:widowControl/>
              <w:spacing w:line="276" w:lineRule="auto"/>
              <w:jc w:val="center"/>
              <w:rPr>
                <w:rFonts w:ascii="宋体" w:hAnsi="宋体"/>
                <w:sz w:val="20"/>
                <w:szCs w:val="20"/>
              </w:rPr>
            </w:pPr>
          </w:p>
        </w:tc>
        <w:tc>
          <w:tcPr>
            <w:tcW w:w="467" w:type="dxa"/>
            <w:vAlign w:val="center"/>
          </w:tcPr>
          <w:p>
            <w:pPr>
              <w:widowControl/>
              <w:spacing w:line="276" w:lineRule="auto"/>
              <w:jc w:val="center"/>
              <w:rPr>
                <w:rFonts w:ascii="宋体" w:hAnsi="宋体"/>
                <w:sz w:val="20"/>
                <w:szCs w:val="20"/>
              </w:rPr>
            </w:pPr>
          </w:p>
        </w:tc>
        <w:tc>
          <w:tcPr>
            <w:tcW w:w="465" w:type="dxa"/>
            <w:vAlign w:val="center"/>
          </w:tcPr>
          <w:p>
            <w:pPr>
              <w:widowControl/>
              <w:spacing w:line="276" w:lineRule="auto"/>
              <w:jc w:val="center"/>
              <w:rPr>
                <w:rFonts w:ascii="宋体" w:hAnsi="宋体"/>
                <w:color w:val="000000"/>
                <w:sz w:val="20"/>
                <w:szCs w:val="20"/>
              </w:rPr>
            </w:pPr>
          </w:p>
        </w:tc>
        <w:tc>
          <w:tcPr>
            <w:tcW w:w="494" w:type="dxa"/>
            <w:vAlign w:val="center"/>
          </w:tcPr>
          <w:p>
            <w:pPr>
              <w:widowControl/>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spacing w:line="276" w:lineRule="auto"/>
              <w:jc w:val="center"/>
              <w:rPr>
                <w:rFonts w:ascii="宋体" w:hAnsi="宋体"/>
                <w:sz w:val="20"/>
                <w:szCs w:val="20"/>
              </w:rPr>
            </w:pPr>
          </w:p>
        </w:tc>
        <w:tc>
          <w:tcPr>
            <w:tcW w:w="510" w:type="dxa"/>
            <w:vMerge w:val="continue"/>
            <w:shd w:val="clear" w:color="auto" w:fill="auto"/>
            <w:vAlign w:val="center"/>
          </w:tcPr>
          <w:p>
            <w:pPr>
              <w:spacing w:line="276" w:lineRule="auto"/>
              <w:jc w:val="center"/>
              <w:rPr>
                <w:rFonts w:ascii="宋体" w:hAnsi="宋体"/>
                <w:sz w:val="20"/>
                <w:szCs w:val="20"/>
              </w:rPr>
            </w:pPr>
          </w:p>
        </w:tc>
        <w:tc>
          <w:tcPr>
            <w:tcW w:w="506" w:type="dxa"/>
            <w:gridSpan w:val="2"/>
            <w:vMerge w:val="continue"/>
            <w:shd w:val="clear" w:color="auto" w:fill="auto"/>
            <w:vAlign w:val="center"/>
          </w:tcPr>
          <w:p>
            <w:pPr>
              <w:spacing w:line="276" w:lineRule="auto"/>
              <w:jc w:val="center"/>
              <w:rPr>
                <w:rFonts w:ascii="宋体" w:hAnsi="宋体"/>
                <w:sz w:val="20"/>
                <w:szCs w:val="20"/>
              </w:rPr>
            </w:pPr>
          </w:p>
        </w:tc>
        <w:tc>
          <w:tcPr>
            <w:tcW w:w="3000" w:type="dxa"/>
            <w:shd w:val="clear" w:color="auto" w:fill="auto"/>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机械制图</w:t>
            </w:r>
          </w:p>
        </w:tc>
        <w:tc>
          <w:tcPr>
            <w:tcW w:w="454" w:type="dxa"/>
            <w:shd w:val="clear" w:color="auto" w:fill="FFFF00"/>
            <w:vAlign w:val="center"/>
          </w:tcPr>
          <w:p>
            <w:pPr>
              <w:spacing w:line="276" w:lineRule="auto"/>
              <w:jc w:val="center"/>
              <w:rPr>
                <w:rFonts w:ascii="宋体" w:hAnsi="宋体"/>
                <w:color w:val="000000"/>
                <w:sz w:val="20"/>
                <w:szCs w:val="20"/>
              </w:rPr>
            </w:pPr>
            <w:r>
              <w:rPr>
                <w:rFonts w:hint="eastAsia" w:ascii="宋体" w:hAnsi="宋体"/>
                <w:color w:val="000000"/>
                <w:sz w:val="20"/>
                <w:szCs w:val="20"/>
              </w:rPr>
              <w:t>8</w:t>
            </w:r>
          </w:p>
        </w:tc>
        <w:tc>
          <w:tcPr>
            <w:tcW w:w="660" w:type="dxa"/>
            <w:shd w:val="clear" w:color="auto" w:fill="auto"/>
            <w:vAlign w:val="center"/>
          </w:tcPr>
          <w:p>
            <w:pPr>
              <w:spacing w:line="276" w:lineRule="auto"/>
              <w:jc w:val="center"/>
              <w:rPr>
                <w:rFonts w:ascii="宋体" w:hAnsi="宋体"/>
                <w:sz w:val="20"/>
                <w:szCs w:val="20"/>
              </w:rPr>
            </w:pPr>
            <w:r>
              <w:rPr>
                <w:rFonts w:hint="eastAsia" w:ascii="宋体" w:hAnsi="宋体"/>
                <w:color w:val="000000"/>
                <w:sz w:val="20"/>
                <w:szCs w:val="20"/>
              </w:rPr>
              <w:t>考试</w:t>
            </w:r>
          </w:p>
        </w:tc>
        <w:tc>
          <w:tcPr>
            <w:tcW w:w="643" w:type="dxa"/>
            <w:shd w:val="clear" w:color="auto" w:fill="92D050"/>
            <w:vAlign w:val="center"/>
          </w:tcPr>
          <w:p>
            <w:pPr>
              <w:spacing w:line="276" w:lineRule="auto"/>
              <w:jc w:val="center"/>
              <w:rPr>
                <w:rFonts w:ascii="宋体" w:hAnsi="宋体"/>
                <w:color w:val="000000"/>
                <w:sz w:val="20"/>
                <w:szCs w:val="20"/>
              </w:rPr>
            </w:pPr>
            <w:r>
              <w:rPr>
                <w:rFonts w:hint="eastAsia" w:ascii="宋体" w:hAnsi="宋体"/>
                <w:color w:val="000000"/>
                <w:sz w:val="20"/>
                <w:szCs w:val="20"/>
              </w:rPr>
              <w:t>144</w:t>
            </w:r>
          </w:p>
        </w:tc>
        <w:tc>
          <w:tcPr>
            <w:tcW w:w="489" w:type="dxa"/>
            <w:shd w:val="clear" w:color="auto" w:fill="FFFF00"/>
            <w:vAlign w:val="center"/>
          </w:tcPr>
          <w:p>
            <w:pPr>
              <w:widowControl/>
              <w:spacing w:line="276" w:lineRule="auto"/>
              <w:jc w:val="center"/>
              <w:rPr>
                <w:rFonts w:ascii="宋体" w:hAnsi="宋体"/>
                <w:sz w:val="20"/>
                <w:szCs w:val="20"/>
              </w:rPr>
            </w:pPr>
            <w:r>
              <w:rPr>
                <w:rFonts w:hint="eastAsia" w:ascii="宋体" w:hAnsi="宋体"/>
                <w:sz w:val="20"/>
                <w:szCs w:val="20"/>
              </w:rPr>
              <w:t>4</w:t>
            </w:r>
          </w:p>
        </w:tc>
        <w:tc>
          <w:tcPr>
            <w:tcW w:w="461" w:type="dxa"/>
            <w:shd w:val="clear" w:color="auto" w:fill="FFFF00"/>
            <w:vAlign w:val="center"/>
          </w:tcPr>
          <w:p>
            <w:pPr>
              <w:widowControl/>
              <w:spacing w:line="276" w:lineRule="auto"/>
              <w:jc w:val="center"/>
              <w:rPr>
                <w:rFonts w:ascii="宋体" w:hAnsi="宋体"/>
                <w:sz w:val="20"/>
                <w:szCs w:val="20"/>
              </w:rPr>
            </w:pPr>
            <w:r>
              <w:rPr>
                <w:rFonts w:hint="eastAsia" w:ascii="宋体" w:hAnsi="宋体"/>
                <w:sz w:val="20"/>
                <w:szCs w:val="20"/>
              </w:rPr>
              <w:t>4</w:t>
            </w:r>
          </w:p>
        </w:tc>
        <w:tc>
          <w:tcPr>
            <w:tcW w:w="467" w:type="dxa"/>
            <w:vAlign w:val="center"/>
          </w:tcPr>
          <w:p>
            <w:pPr>
              <w:widowControl/>
              <w:spacing w:line="276" w:lineRule="auto"/>
              <w:jc w:val="center"/>
              <w:rPr>
                <w:rFonts w:ascii="宋体" w:hAnsi="宋体"/>
                <w:sz w:val="20"/>
                <w:szCs w:val="20"/>
              </w:rPr>
            </w:pPr>
          </w:p>
        </w:tc>
        <w:tc>
          <w:tcPr>
            <w:tcW w:w="467" w:type="dxa"/>
            <w:vAlign w:val="center"/>
          </w:tcPr>
          <w:p>
            <w:pPr>
              <w:widowControl/>
              <w:spacing w:line="276" w:lineRule="auto"/>
              <w:jc w:val="center"/>
              <w:rPr>
                <w:rFonts w:ascii="宋体" w:hAnsi="宋体"/>
                <w:sz w:val="20"/>
                <w:szCs w:val="20"/>
              </w:rPr>
            </w:pPr>
          </w:p>
        </w:tc>
        <w:tc>
          <w:tcPr>
            <w:tcW w:w="465" w:type="dxa"/>
            <w:vAlign w:val="center"/>
          </w:tcPr>
          <w:p>
            <w:pPr>
              <w:widowControl/>
              <w:spacing w:line="276" w:lineRule="auto"/>
              <w:jc w:val="center"/>
              <w:rPr>
                <w:rFonts w:ascii="宋体" w:hAnsi="宋体"/>
                <w:color w:val="000000"/>
                <w:sz w:val="20"/>
                <w:szCs w:val="20"/>
              </w:rPr>
            </w:pPr>
          </w:p>
        </w:tc>
        <w:tc>
          <w:tcPr>
            <w:tcW w:w="494" w:type="dxa"/>
            <w:vAlign w:val="center"/>
          </w:tcPr>
          <w:p>
            <w:pPr>
              <w:widowControl/>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widowControl/>
              <w:spacing w:line="276" w:lineRule="auto"/>
              <w:jc w:val="center"/>
              <w:rPr>
                <w:rFonts w:ascii="宋体" w:hAnsi="宋体"/>
                <w:sz w:val="20"/>
                <w:szCs w:val="20"/>
              </w:rPr>
            </w:pPr>
          </w:p>
        </w:tc>
        <w:tc>
          <w:tcPr>
            <w:tcW w:w="510" w:type="dxa"/>
            <w:vMerge w:val="continue"/>
            <w:shd w:val="clear" w:color="auto" w:fill="auto"/>
            <w:vAlign w:val="center"/>
          </w:tcPr>
          <w:p>
            <w:pPr>
              <w:widowControl/>
              <w:spacing w:line="276" w:lineRule="auto"/>
              <w:jc w:val="center"/>
              <w:rPr>
                <w:rFonts w:ascii="宋体" w:hAnsi="宋体"/>
                <w:sz w:val="20"/>
                <w:szCs w:val="20"/>
              </w:rPr>
            </w:pPr>
          </w:p>
        </w:tc>
        <w:tc>
          <w:tcPr>
            <w:tcW w:w="506" w:type="dxa"/>
            <w:gridSpan w:val="2"/>
            <w:vMerge w:val="continue"/>
            <w:shd w:val="clear" w:color="auto" w:fill="auto"/>
            <w:vAlign w:val="center"/>
          </w:tcPr>
          <w:p>
            <w:pPr>
              <w:widowControl/>
              <w:spacing w:line="276" w:lineRule="auto"/>
              <w:jc w:val="center"/>
              <w:rPr>
                <w:rFonts w:ascii="宋体" w:hAnsi="宋体"/>
                <w:sz w:val="20"/>
                <w:szCs w:val="20"/>
              </w:rPr>
            </w:pPr>
          </w:p>
        </w:tc>
        <w:tc>
          <w:tcPr>
            <w:tcW w:w="3000" w:type="dxa"/>
            <w:shd w:val="clear" w:color="auto" w:fill="auto"/>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电工电子技术及技能</w:t>
            </w:r>
          </w:p>
        </w:tc>
        <w:tc>
          <w:tcPr>
            <w:tcW w:w="454" w:type="dxa"/>
            <w:shd w:val="clear" w:color="auto" w:fill="FFFF00"/>
            <w:vAlign w:val="center"/>
          </w:tcPr>
          <w:p>
            <w:pPr>
              <w:spacing w:line="276" w:lineRule="auto"/>
              <w:jc w:val="center"/>
              <w:rPr>
                <w:rFonts w:ascii="宋体" w:hAnsi="宋体"/>
                <w:color w:val="000000"/>
                <w:sz w:val="20"/>
                <w:szCs w:val="20"/>
              </w:rPr>
            </w:pPr>
            <w:r>
              <w:rPr>
                <w:rFonts w:hint="eastAsia" w:ascii="宋体" w:hAnsi="宋体"/>
                <w:color w:val="000000"/>
                <w:sz w:val="20"/>
                <w:szCs w:val="20"/>
              </w:rPr>
              <w:t>5</w:t>
            </w:r>
          </w:p>
        </w:tc>
        <w:tc>
          <w:tcPr>
            <w:tcW w:w="660" w:type="dxa"/>
            <w:shd w:val="clear" w:color="auto" w:fill="auto"/>
            <w:vAlign w:val="center"/>
          </w:tcPr>
          <w:p>
            <w:pPr>
              <w:spacing w:line="276" w:lineRule="auto"/>
              <w:jc w:val="center"/>
              <w:rPr>
                <w:rFonts w:ascii="宋体" w:hAnsi="宋体"/>
                <w:sz w:val="20"/>
                <w:szCs w:val="20"/>
              </w:rPr>
            </w:pPr>
            <w:r>
              <w:rPr>
                <w:rFonts w:hint="eastAsia" w:ascii="宋体" w:hAnsi="宋体"/>
                <w:sz w:val="20"/>
                <w:szCs w:val="20"/>
              </w:rPr>
              <w:t>考核</w:t>
            </w:r>
          </w:p>
        </w:tc>
        <w:tc>
          <w:tcPr>
            <w:tcW w:w="643" w:type="dxa"/>
            <w:shd w:val="clear" w:color="auto" w:fill="92D050"/>
            <w:vAlign w:val="center"/>
          </w:tcPr>
          <w:p>
            <w:pPr>
              <w:spacing w:line="276" w:lineRule="auto"/>
              <w:jc w:val="center"/>
              <w:rPr>
                <w:rFonts w:ascii="宋体" w:hAnsi="宋体"/>
                <w:color w:val="000000"/>
                <w:sz w:val="20"/>
                <w:szCs w:val="20"/>
              </w:rPr>
            </w:pPr>
            <w:r>
              <w:rPr>
                <w:rFonts w:hint="eastAsia" w:ascii="宋体" w:hAnsi="宋体"/>
                <w:color w:val="000000"/>
                <w:sz w:val="20"/>
                <w:szCs w:val="20"/>
              </w:rPr>
              <w:t>90</w:t>
            </w:r>
          </w:p>
        </w:tc>
        <w:tc>
          <w:tcPr>
            <w:tcW w:w="489" w:type="dxa"/>
            <w:shd w:val="clear" w:color="auto" w:fill="auto"/>
            <w:vAlign w:val="center"/>
          </w:tcPr>
          <w:p>
            <w:pPr>
              <w:widowControl/>
              <w:spacing w:line="276" w:lineRule="auto"/>
              <w:jc w:val="center"/>
              <w:rPr>
                <w:rFonts w:ascii="宋体" w:hAnsi="宋体"/>
                <w:sz w:val="20"/>
                <w:szCs w:val="20"/>
              </w:rPr>
            </w:pPr>
          </w:p>
        </w:tc>
        <w:tc>
          <w:tcPr>
            <w:tcW w:w="461" w:type="dxa"/>
            <w:shd w:val="clear" w:color="auto" w:fill="FFFF00"/>
            <w:vAlign w:val="center"/>
          </w:tcPr>
          <w:p>
            <w:pPr>
              <w:widowControl/>
              <w:spacing w:line="276" w:lineRule="auto"/>
              <w:jc w:val="center"/>
              <w:rPr>
                <w:rFonts w:ascii="宋体" w:hAnsi="宋体"/>
                <w:sz w:val="20"/>
                <w:szCs w:val="20"/>
              </w:rPr>
            </w:pPr>
            <w:r>
              <w:rPr>
                <w:rFonts w:hint="eastAsia" w:ascii="宋体" w:hAnsi="宋体"/>
                <w:sz w:val="20"/>
                <w:szCs w:val="20"/>
              </w:rPr>
              <w:t>3</w:t>
            </w:r>
          </w:p>
        </w:tc>
        <w:tc>
          <w:tcPr>
            <w:tcW w:w="467" w:type="dxa"/>
            <w:shd w:val="clear" w:color="auto" w:fill="FFFF00"/>
            <w:vAlign w:val="center"/>
          </w:tcPr>
          <w:p>
            <w:pPr>
              <w:widowControl/>
              <w:spacing w:line="276" w:lineRule="auto"/>
              <w:jc w:val="center"/>
              <w:rPr>
                <w:rFonts w:ascii="宋体" w:hAnsi="宋体"/>
                <w:sz w:val="20"/>
                <w:szCs w:val="20"/>
              </w:rPr>
            </w:pPr>
            <w:r>
              <w:rPr>
                <w:rFonts w:hint="eastAsia" w:ascii="宋体" w:hAnsi="宋体"/>
                <w:sz w:val="20"/>
                <w:szCs w:val="20"/>
              </w:rPr>
              <w:t>2</w:t>
            </w:r>
          </w:p>
        </w:tc>
        <w:tc>
          <w:tcPr>
            <w:tcW w:w="467" w:type="dxa"/>
            <w:vAlign w:val="center"/>
          </w:tcPr>
          <w:p>
            <w:pPr>
              <w:widowControl/>
              <w:spacing w:line="276" w:lineRule="auto"/>
              <w:jc w:val="center"/>
              <w:rPr>
                <w:rFonts w:ascii="宋体" w:hAnsi="宋体"/>
                <w:sz w:val="20"/>
                <w:szCs w:val="20"/>
              </w:rPr>
            </w:pPr>
          </w:p>
        </w:tc>
        <w:tc>
          <w:tcPr>
            <w:tcW w:w="465" w:type="dxa"/>
            <w:vAlign w:val="center"/>
          </w:tcPr>
          <w:p>
            <w:pPr>
              <w:widowControl/>
              <w:spacing w:line="276" w:lineRule="auto"/>
              <w:jc w:val="center"/>
              <w:rPr>
                <w:rFonts w:ascii="宋体" w:hAnsi="宋体"/>
                <w:color w:val="000000"/>
                <w:sz w:val="20"/>
                <w:szCs w:val="20"/>
              </w:rPr>
            </w:pPr>
          </w:p>
        </w:tc>
        <w:tc>
          <w:tcPr>
            <w:tcW w:w="494" w:type="dxa"/>
            <w:vAlign w:val="center"/>
          </w:tcPr>
          <w:p>
            <w:pPr>
              <w:widowControl/>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widowControl/>
              <w:spacing w:line="276" w:lineRule="auto"/>
              <w:jc w:val="center"/>
              <w:rPr>
                <w:rFonts w:ascii="宋体" w:hAnsi="宋体"/>
                <w:sz w:val="20"/>
                <w:szCs w:val="20"/>
              </w:rPr>
            </w:pPr>
          </w:p>
        </w:tc>
        <w:tc>
          <w:tcPr>
            <w:tcW w:w="510" w:type="dxa"/>
            <w:vMerge w:val="continue"/>
            <w:shd w:val="clear" w:color="auto" w:fill="auto"/>
            <w:vAlign w:val="center"/>
          </w:tcPr>
          <w:p>
            <w:pPr>
              <w:widowControl/>
              <w:spacing w:line="276" w:lineRule="auto"/>
              <w:jc w:val="center"/>
              <w:rPr>
                <w:rFonts w:ascii="宋体" w:hAnsi="宋体"/>
                <w:sz w:val="20"/>
                <w:szCs w:val="20"/>
              </w:rPr>
            </w:pPr>
          </w:p>
        </w:tc>
        <w:tc>
          <w:tcPr>
            <w:tcW w:w="506" w:type="dxa"/>
            <w:gridSpan w:val="2"/>
            <w:vMerge w:val="continue"/>
            <w:shd w:val="clear" w:color="auto" w:fill="auto"/>
            <w:vAlign w:val="center"/>
          </w:tcPr>
          <w:p>
            <w:pPr>
              <w:widowControl/>
              <w:spacing w:line="276" w:lineRule="auto"/>
              <w:jc w:val="center"/>
              <w:rPr>
                <w:rFonts w:ascii="宋体" w:hAnsi="宋体"/>
                <w:sz w:val="20"/>
                <w:szCs w:val="20"/>
              </w:rPr>
            </w:pPr>
          </w:p>
        </w:tc>
        <w:tc>
          <w:tcPr>
            <w:tcW w:w="3000" w:type="dxa"/>
            <w:shd w:val="clear" w:color="auto" w:fill="auto"/>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金属加工基础</w:t>
            </w:r>
          </w:p>
        </w:tc>
        <w:tc>
          <w:tcPr>
            <w:tcW w:w="454" w:type="dxa"/>
            <w:shd w:val="clear" w:color="auto" w:fill="FFFF00"/>
            <w:vAlign w:val="center"/>
          </w:tcPr>
          <w:p>
            <w:pPr>
              <w:spacing w:line="276" w:lineRule="auto"/>
              <w:jc w:val="center"/>
              <w:rPr>
                <w:rFonts w:ascii="宋体" w:hAnsi="宋体"/>
                <w:color w:val="000000"/>
                <w:sz w:val="20"/>
                <w:szCs w:val="20"/>
              </w:rPr>
            </w:pPr>
            <w:r>
              <w:rPr>
                <w:rFonts w:hint="eastAsia" w:ascii="宋体" w:hAnsi="宋体"/>
                <w:color w:val="000000"/>
                <w:sz w:val="20"/>
                <w:szCs w:val="20"/>
              </w:rPr>
              <w:t>3</w:t>
            </w:r>
          </w:p>
        </w:tc>
        <w:tc>
          <w:tcPr>
            <w:tcW w:w="660" w:type="dxa"/>
            <w:shd w:val="clear" w:color="auto" w:fill="auto"/>
            <w:vAlign w:val="center"/>
          </w:tcPr>
          <w:p>
            <w:pPr>
              <w:spacing w:line="276" w:lineRule="auto"/>
              <w:jc w:val="center"/>
              <w:rPr>
                <w:rFonts w:ascii="宋体" w:hAnsi="宋体"/>
                <w:sz w:val="20"/>
                <w:szCs w:val="20"/>
              </w:rPr>
            </w:pPr>
            <w:r>
              <w:rPr>
                <w:rFonts w:hint="eastAsia" w:ascii="宋体" w:hAnsi="宋体"/>
                <w:color w:val="000000"/>
                <w:sz w:val="20"/>
                <w:szCs w:val="20"/>
              </w:rPr>
              <w:t>考试</w:t>
            </w:r>
          </w:p>
        </w:tc>
        <w:tc>
          <w:tcPr>
            <w:tcW w:w="643" w:type="dxa"/>
            <w:shd w:val="clear" w:color="auto" w:fill="92D050"/>
            <w:vAlign w:val="center"/>
          </w:tcPr>
          <w:p>
            <w:pPr>
              <w:spacing w:line="276" w:lineRule="auto"/>
              <w:jc w:val="center"/>
              <w:rPr>
                <w:rFonts w:ascii="宋体" w:hAnsi="宋体"/>
                <w:color w:val="000000"/>
                <w:sz w:val="20"/>
                <w:szCs w:val="20"/>
              </w:rPr>
            </w:pPr>
            <w:r>
              <w:rPr>
                <w:rFonts w:hint="eastAsia" w:ascii="宋体" w:hAnsi="宋体"/>
                <w:color w:val="000000"/>
                <w:sz w:val="20"/>
                <w:szCs w:val="20"/>
              </w:rPr>
              <w:t>54</w:t>
            </w:r>
          </w:p>
        </w:tc>
        <w:tc>
          <w:tcPr>
            <w:tcW w:w="489" w:type="dxa"/>
            <w:shd w:val="clear" w:color="auto" w:fill="auto"/>
            <w:vAlign w:val="center"/>
          </w:tcPr>
          <w:p>
            <w:pPr>
              <w:widowControl/>
              <w:spacing w:line="276" w:lineRule="auto"/>
              <w:jc w:val="center"/>
              <w:rPr>
                <w:rFonts w:ascii="宋体" w:hAnsi="宋体"/>
                <w:sz w:val="20"/>
                <w:szCs w:val="20"/>
              </w:rPr>
            </w:pPr>
          </w:p>
        </w:tc>
        <w:tc>
          <w:tcPr>
            <w:tcW w:w="461" w:type="dxa"/>
            <w:shd w:val="clear" w:color="auto" w:fill="FFFF00"/>
            <w:vAlign w:val="center"/>
          </w:tcPr>
          <w:p>
            <w:pPr>
              <w:widowControl/>
              <w:spacing w:line="276" w:lineRule="auto"/>
              <w:jc w:val="center"/>
              <w:rPr>
                <w:rFonts w:ascii="宋体" w:hAnsi="宋体"/>
                <w:sz w:val="20"/>
                <w:szCs w:val="20"/>
              </w:rPr>
            </w:pPr>
            <w:r>
              <w:rPr>
                <w:rFonts w:hint="eastAsia" w:ascii="宋体" w:hAnsi="宋体"/>
                <w:sz w:val="20"/>
                <w:szCs w:val="20"/>
                <w:shd w:val="clear" w:color="auto" w:fill="FFFF00"/>
              </w:rPr>
              <w:t>3</w:t>
            </w:r>
          </w:p>
        </w:tc>
        <w:tc>
          <w:tcPr>
            <w:tcW w:w="467" w:type="dxa"/>
            <w:vAlign w:val="center"/>
          </w:tcPr>
          <w:p>
            <w:pPr>
              <w:widowControl/>
              <w:spacing w:line="276" w:lineRule="auto"/>
              <w:jc w:val="center"/>
              <w:rPr>
                <w:rFonts w:ascii="宋体" w:hAnsi="宋体"/>
                <w:sz w:val="20"/>
                <w:szCs w:val="20"/>
              </w:rPr>
            </w:pPr>
          </w:p>
        </w:tc>
        <w:tc>
          <w:tcPr>
            <w:tcW w:w="467" w:type="dxa"/>
            <w:vAlign w:val="center"/>
          </w:tcPr>
          <w:p>
            <w:pPr>
              <w:widowControl/>
              <w:spacing w:line="276" w:lineRule="auto"/>
              <w:jc w:val="center"/>
              <w:rPr>
                <w:rFonts w:ascii="宋体" w:hAnsi="宋体"/>
                <w:sz w:val="20"/>
                <w:szCs w:val="20"/>
              </w:rPr>
            </w:pPr>
          </w:p>
        </w:tc>
        <w:tc>
          <w:tcPr>
            <w:tcW w:w="465" w:type="dxa"/>
            <w:vAlign w:val="center"/>
          </w:tcPr>
          <w:p>
            <w:pPr>
              <w:widowControl/>
              <w:spacing w:line="276" w:lineRule="auto"/>
              <w:jc w:val="center"/>
              <w:rPr>
                <w:rFonts w:ascii="宋体" w:hAnsi="宋体"/>
                <w:color w:val="000000"/>
                <w:sz w:val="20"/>
                <w:szCs w:val="20"/>
              </w:rPr>
            </w:pPr>
          </w:p>
        </w:tc>
        <w:tc>
          <w:tcPr>
            <w:tcW w:w="494" w:type="dxa"/>
            <w:vAlign w:val="center"/>
          </w:tcPr>
          <w:p>
            <w:pPr>
              <w:widowControl/>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widowControl/>
              <w:spacing w:line="276" w:lineRule="auto"/>
              <w:jc w:val="center"/>
              <w:rPr>
                <w:rFonts w:ascii="宋体" w:hAnsi="宋体"/>
                <w:sz w:val="20"/>
                <w:szCs w:val="20"/>
              </w:rPr>
            </w:pPr>
          </w:p>
        </w:tc>
        <w:tc>
          <w:tcPr>
            <w:tcW w:w="510" w:type="dxa"/>
            <w:vMerge w:val="continue"/>
            <w:shd w:val="clear" w:color="auto" w:fill="auto"/>
            <w:vAlign w:val="center"/>
          </w:tcPr>
          <w:p>
            <w:pPr>
              <w:widowControl/>
              <w:spacing w:line="276" w:lineRule="auto"/>
              <w:jc w:val="center"/>
              <w:rPr>
                <w:rFonts w:ascii="宋体" w:hAnsi="宋体"/>
                <w:sz w:val="20"/>
                <w:szCs w:val="20"/>
              </w:rPr>
            </w:pPr>
          </w:p>
        </w:tc>
        <w:tc>
          <w:tcPr>
            <w:tcW w:w="506" w:type="dxa"/>
            <w:gridSpan w:val="2"/>
            <w:vMerge w:val="continue"/>
            <w:shd w:val="clear" w:color="auto" w:fill="auto"/>
            <w:vAlign w:val="center"/>
          </w:tcPr>
          <w:p>
            <w:pPr>
              <w:widowControl/>
              <w:spacing w:line="276" w:lineRule="auto"/>
              <w:jc w:val="center"/>
              <w:rPr>
                <w:rFonts w:ascii="宋体" w:hAnsi="宋体"/>
                <w:sz w:val="20"/>
                <w:szCs w:val="20"/>
              </w:rPr>
            </w:pPr>
          </w:p>
        </w:tc>
        <w:tc>
          <w:tcPr>
            <w:tcW w:w="3000" w:type="dxa"/>
            <w:shd w:val="clear" w:color="auto" w:fill="auto"/>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钳工工艺与实训</w:t>
            </w:r>
          </w:p>
        </w:tc>
        <w:tc>
          <w:tcPr>
            <w:tcW w:w="454" w:type="dxa"/>
            <w:shd w:val="clear" w:color="auto" w:fill="FFFF00"/>
            <w:vAlign w:val="center"/>
          </w:tcPr>
          <w:p>
            <w:pPr>
              <w:spacing w:line="276" w:lineRule="auto"/>
              <w:jc w:val="center"/>
              <w:rPr>
                <w:rFonts w:ascii="宋体" w:hAnsi="宋体"/>
                <w:color w:val="000000"/>
                <w:sz w:val="20"/>
                <w:szCs w:val="20"/>
              </w:rPr>
            </w:pPr>
            <w:r>
              <w:rPr>
                <w:rFonts w:hint="eastAsia" w:ascii="宋体" w:hAnsi="宋体"/>
                <w:color w:val="000000"/>
                <w:sz w:val="20"/>
                <w:szCs w:val="20"/>
              </w:rPr>
              <w:t>3</w:t>
            </w:r>
          </w:p>
        </w:tc>
        <w:tc>
          <w:tcPr>
            <w:tcW w:w="660" w:type="dxa"/>
            <w:shd w:val="clear" w:color="auto" w:fill="auto"/>
            <w:vAlign w:val="center"/>
          </w:tcPr>
          <w:p>
            <w:pPr>
              <w:spacing w:line="276" w:lineRule="auto"/>
              <w:jc w:val="center"/>
              <w:rPr>
                <w:rFonts w:ascii="宋体" w:hAnsi="宋体"/>
                <w:sz w:val="20"/>
                <w:szCs w:val="20"/>
              </w:rPr>
            </w:pPr>
            <w:r>
              <w:rPr>
                <w:rFonts w:hint="eastAsia" w:ascii="宋体" w:hAnsi="宋体"/>
                <w:sz w:val="20"/>
                <w:szCs w:val="20"/>
              </w:rPr>
              <w:t>考核</w:t>
            </w:r>
          </w:p>
        </w:tc>
        <w:tc>
          <w:tcPr>
            <w:tcW w:w="643" w:type="dxa"/>
            <w:shd w:val="clear" w:color="auto" w:fill="92D050"/>
          </w:tcPr>
          <w:p>
            <w:pPr>
              <w:jc w:val="center"/>
            </w:pPr>
            <w:r>
              <w:rPr>
                <w:rFonts w:hint="eastAsia" w:ascii="宋体" w:hAnsi="宋体"/>
                <w:color w:val="000000"/>
                <w:sz w:val="20"/>
                <w:szCs w:val="20"/>
              </w:rPr>
              <w:t>54</w:t>
            </w:r>
          </w:p>
        </w:tc>
        <w:tc>
          <w:tcPr>
            <w:tcW w:w="489" w:type="dxa"/>
            <w:shd w:val="clear" w:color="auto" w:fill="FFFF00"/>
            <w:vAlign w:val="center"/>
          </w:tcPr>
          <w:p>
            <w:pPr>
              <w:widowControl/>
              <w:spacing w:line="276" w:lineRule="auto"/>
              <w:jc w:val="center"/>
              <w:rPr>
                <w:rFonts w:ascii="宋体" w:hAnsi="宋体"/>
                <w:sz w:val="20"/>
                <w:szCs w:val="20"/>
              </w:rPr>
            </w:pPr>
            <w:r>
              <w:rPr>
                <w:rFonts w:hint="eastAsia" w:ascii="宋体" w:hAnsi="宋体"/>
                <w:sz w:val="20"/>
                <w:szCs w:val="20"/>
              </w:rPr>
              <w:t>3</w:t>
            </w:r>
          </w:p>
        </w:tc>
        <w:tc>
          <w:tcPr>
            <w:tcW w:w="461" w:type="dxa"/>
            <w:vAlign w:val="center"/>
          </w:tcPr>
          <w:p>
            <w:pPr>
              <w:widowControl/>
              <w:spacing w:line="276" w:lineRule="auto"/>
              <w:jc w:val="center"/>
              <w:rPr>
                <w:rFonts w:ascii="宋体" w:hAnsi="宋体"/>
                <w:sz w:val="20"/>
                <w:szCs w:val="20"/>
              </w:rPr>
            </w:pPr>
          </w:p>
        </w:tc>
        <w:tc>
          <w:tcPr>
            <w:tcW w:w="467" w:type="dxa"/>
            <w:vAlign w:val="center"/>
          </w:tcPr>
          <w:p>
            <w:pPr>
              <w:widowControl/>
              <w:spacing w:line="276" w:lineRule="auto"/>
              <w:jc w:val="center"/>
              <w:rPr>
                <w:rFonts w:ascii="宋体" w:hAnsi="宋体"/>
                <w:sz w:val="20"/>
                <w:szCs w:val="20"/>
              </w:rPr>
            </w:pPr>
          </w:p>
        </w:tc>
        <w:tc>
          <w:tcPr>
            <w:tcW w:w="467" w:type="dxa"/>
            <w:vAlign w:val="center"/>
          </w:tcPr>
          <w:p>
            <w:pPr>
              <w:widowControl/>
              <w:spacing w:line="276" w:lineRule="auto"/>
              <w:jc w:val="center"/>
              <w:rPr>
                <w:rFonts w:ascii="宋体" w:hAnsi="宋体"/>
                <w:sz w:val="20"/>
                <w:szCs w:val="20"/>
              </w:rPr>
            </w:pPr>
          </w:p>
        </w:tc>
        <w:tc>
          <w:tcPr>
            <w:tcW w:w="465" w:type="dxa"/>
            <w:vAlign w:val="center"/>
          </w:tcPr>
          <w:p>
            <w:pPr>
              <w:widowControl/>
              <w:spacing w:line="276" w:lineRule="auto"/>
              <w:jc w:val="center"/>
              <w:rPr>
                <w:rFonts w:ascii="宋体" w:hAnsi="宋体"/>
                <w:color w:val="000000"/>
                <w:sz w:val="20"/>
                <w:szCs w:val="20"/>
              </w:rPr>
            </w:pPr>
          </w:p>
        </w:tc>
        <w:tc>
          <w:tcPr>
            <w:tcW w:w="494" w:type="dxa"/>
            <w:vAlign w:val="center"/>
          </w:tcPr>
          <w:p>
            <w:pPr>
              <w:widowControl/>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widowControl/>
              <w:spacing w:line="276" w:lineRule="auto"/>
              <w:jc w:val="center"/>
              <w:rPr>
                <w:rFonts w:ascii="宋体" w:hAnsi="宋体"/>
                <w:sz w:val="20"/>
                <w:szCs w:val="20"/>
              </w:rPr>
            </w:pPr>
          </w:p>
        </w:tc>
        <w:tc>
          <w:tcPr>
            <w:tcW w:w="510" w:type="dxa"/>
            <w:vMerge w:val="continue"/>
            <w:shd w:val="clear" w:color="auto" w:fill="auto"/>
            <w:vAlign w:val="center"/>
          </w:tcPr>
          <w:p>
            <w:pPr>
              <w:widowControl/>
              <w:spacing w:line="276" w:lineRule="auto"/>
              <w:jc w:val="center"/>
              <w:rPr>
                <w:rFonts w:ascii="宋体" w:hAnsi="宋体"/>
                <w:sz w:val="20"/>
                <w:szCs w:val="20"/>
              </w:rPr>
            </w:pPr>
          </w:p>
        </w:tc>
        <w:tc>
          <w:tcPr>
            <w:tcW w:w="506" w:type="dxa"/>
            <w:gridSpan w:val="2"/>
            <w:vMerge w:val="continue"/>
            <w:shd w:val="clear" w:color="auto" w:fill="auto"/>
            <w:vAlign w:val="center"/>
          </w:tcPr>
          <w:p>
            <w:pPr>
              <w:widowControl/>
              <w:spacing w:line="276" w:lineRule="auto"/>
              <w:jc w:val="center"/>
              <w:rPr>
                <w:rFonts w:ascii="宋体" w:hAnsi="宋体"/>
                <w:sz w:val="20"/>
                <w:szCs w:val="20"/>
              </w:rPr>
            </w:pPr>
          </w:p>
        </w:tc>
        <w:tc>
          <w:tcPr>
            <w:tcW w:w="3000" w:type="dxa"/>
            <w:shd w:val="clear" w:color="auto" w:fill="auto"/>
            <w:vAlign w:val="center"/>
          </w:tcPr>
          <w:p>
            <w:pPr>
              <w:spacing w:line="276" w:lineRule="auto"/>
              <w:jc w:val="center"/>
              <w:rPr>
                <w:rFonts w:ascii="宋体" w:hAnsi="宋体"/>
                <w:color w:val="000000"/>
                <w:sz w:val="20"/>
                <w:szCs w:val="20"/>
              </w:rPr>
            </w:pPr>
            <w:r>
              <w:rPr>
                <w:rFonts w:hint="eastAsia" w:ascii="宋体" w:hAnsi="宋体"/>
                <w:color w:val="000000"/>
                <w:sz w:val="20"/>
                <w:szCs w:val="20"/>
              </w:rPr>
              <w:t>机加工实训</w:t>
            </w:r>
          </w:p>
        </w:tc>
        <w:tc>
          <w:tcPr>
            <w:tcW w:w="454" w:type="dxa"/>
            <w:shd w:val="clear" w:color="auto" w:fill="FFFF00"/>
            <w:vAlign w:val="center"/>
          </w:tcPr>
          <w:p>
            <w:pPr>
              <w:spacing w:line="276" w:lineRule="auto"/>
              <w:jc w:val="center"/>
              <w:rPr>
                <w:rFonts w:ascii="宋体" w:hAnsi="宋体"/>
                <w:color w:val="000000"/>
                <w:sz w:val="20"/>
                <w:szCs w:val="20"/>
              </w:rPr>
            </w:pPr>
            <w:r>
              <w:rPr>
                <w:rFonts w:hint="eastAsia" w:ascii="宋体" w:hAnsi="宋体"/>
                <w:color w:val="000000"/>
                <w:sz w:val="20"/>
                <w:szCs w:val="20"/>
              </w:rPr>
              <w:t>4</w:t>
            </w:r>
          </w:p>
        </w:tc>
        <w:tc>
          <w:tcPr>
            <w:tcW w:w="660" w:type="dxa"/>
            <w:shd w:val="clear" w:color="auto" w:fill="auto"/>
            <w:vAlign w:val="center"/>
          </w:tcPr>
          <w:p>
            <w:pPr>
              <w:spacing w:line="276" w:lineRule="auto"/>
              <w:jc w:val="center"/>
              <w:rPr>
                <w:rFonts w:ascii="宋体" w:hAnsi="宋体"/>
                <w:color w:val="000000"/>
                <w:sz w:val="20"/>
                <w:szCs w:val="20"/>
              </w:rPr>
            </w:pPr>
            <w:r>
              <w:rPr>
                <w:rFonts w:hint="eastAsia" w:ascii="宋体" w:hAnsi="宋体"/>
                <w:sz w:val="20"/>
                <w:szCs w:val="20"/>
              </w:rPr>
              <w:t>考核</w:t>
            </w:r>
          </w:p>
        </w:tc>
        <w:tc>
          <w:tcPr>
            <w:tcW w:w="643" w:type="dxa"/>
            <w:shd w:val="clear" w:color="auto" w:fill="92D050"/>
          </w:tcPr>
          <w:p>
            <w:pPr>
              <w:jc w:val="center"/>
            </w:pPr>
            <w:r>
              <w:rPr>
                <w:rFonts w:hint="eastAsia" w:ascii="宋体" w:hAnsi="宋体"/>
                <w:color w:val="000000"/>
                <w:sz w:val="20"/>
                <w:szCs w:val="20"/>
              </w:rPr>
              <w:t>72</w:t>
            </w:r>
          </w:p>
        </w:tc>
        <w:tc>
          <w:tcPr>
            <w:tcW w:w="489" w:type="dxa"/>
            <w:shd w:val="clear" w:color="auto" w:fill="auto"/>
            <w:vAlign w:val="center"/>
          </w:tcPr>
          <w:p>
            <w:pPr>
              <w:widowControl/>
              <w:spacing w:line="276" w:lineRule="auto"/>
              <w:jc w:val="center"/>
              <w:rPr>
                <w:rFonts w:ascii="宋体" w:hAnsi="宋体"/>
                <w:sz w:val="20"/>
                <w:szCs w:val="20"/>
              </w:rPr>
            </w:pPr>
          </w:p>
        </w:tc>
        <w:tc>
          <w:tcPr>
            <w:tcW w:w="461" w:type="dxa"/>
            <w:shd w:val="clear" w:color="auto" w:fill="auto"/>
            <w:vAlign w:val="center"/>
          </w:tcPr>
          <w:p>
            <w:pPr>
              <w:widowControl/>
              <w:spacing w:line="276" w:lineRule="auto"/>
              <w:jc w:val="center"/>
              <w:rPr>
                <w:rFonts w:ascii="宋体" w:hAnsi="宋体"/>
                <w:sz w:val="20"/>
                <w:szCs w:val="20"/>
              </w:rPr>
            </w:pPr>
          </w:p>
        </w:tc>
        <w:tc>
          <w:tcPr>
            <w:tcW w:w="467" w:type="dxa"/>
            <w:shd w:val="clear" w:color="auto" w:fill="FFFF00"/>
            <w:vAlign w:val="center"/>
          </w:tcPr>
          <w:p>
            <w:pPr>
              <w:widowControl/>
              <w:spacing w:line="276" w:lineRule="auto"/>
              <w:jc w:val="center"/>
              <w:rPr>
                <w:rFonts w:ascii="宋体" w:hAnsi="宋体"/>
                <w:sz w:val="20"/>
                <w:szCs w:val="20"/>
              </w:rPr>
            </w:pPr>
            <w:r>
              <w:rPr>
                <w:rFonts w:hint="eastAsia" w:ascii="宋体" w:hAnsi="宋体"/>
                <w:sz w:val="20"/>
                <w:szCs w:val="20"/>
              </w:rPr>
              <w:t>4</w:t>
            </w:r>
          </w:p>
        </w:tc>
        <w:tc>
          <w:tcPr>
            <w:tcW w:w="467" w:type="dxa"/>
            <w:vAlign w:val="center"/>
          </w:tcPr>
          <w:p>
            <w:pPr>
              <w:widowControl/>
              <w:spacing w:line="276" w:lineRule="auto"/>
              <w:jc w:val="center"/>
              <w:rPr>
                <w:rFonts w:ascii="宋体" w:hAnsi="宋体"/>
                <w:sz w:val="20"/>
                <w:szCs w:val="20"/>
              </w:rPr>
            </w:pPr>
          </w:p>
        </w:tc>
        <w:tc>
          <w:tcPr>
            <w:tcW w:w="465" w:type="dxa"/>
            <w:vAlign w:val="center"/>
          </w:tcPr>
          <w:p>
            <w:pPr>
              <w:widowControl/>
              <w:spacing w:line="276" w:lineRule="auto"/>
              <w:jc w:val="center"/>
              <w:rPr>
                <w:rFonts w:ascii="宋体" w:hAnsi="宋体"/>
                <w:color w:val="000000"/>
                <w:sz w:val="20"/>
                <w:szCs w:val="20"/>
              </w:rPr>
            </w:pPr>
          </w:p>
        </w:tc>
        <w:tc>
          <w:tcPr>
            <w:tcW w:w="494" w:type="dxa"/>
            <w:vAlign w:val="center"/>
          </w:tcPr>
          <w:p>
            <w:pPr>
              <w:widowControl/>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widowControl/>
              <w:spacing w:line="276" w:lineRule="auto"/>
              <w:jc w:val="center"/>
              <w:rPr>
                <w:rFonts w:ascii="宋体" w:hAnsi="宋体"/>
                <w:sz w:val="20"/>
                <w:szCs w:val="20"/>
              </w:rPr>
            </w:pPr>
          </w:p>
        </w:tc>
        <w:tc>
          <w:tcPr>
            <w:tcW w:w="510" w:type="dxa"/>
            <w:vMerge w:val="continue"/>
            <w:shd w:val="clear" w:color="auto" w:fill="auto"/>
            <w:vAlign w:val="center"/>
          </w:tcPr>
          <w:p>
            <w:pPr>
              <w:spacing w:line="276" w:lineRule="auto"/>
              <w:jc w:val="center"/>
              <w:rPr>
                <w:rFonts w:ascii="宋体" w:hAnsi="宋体"/>
                <w:sz w:val="20"/>
                <w:szCs w:val="20"/>
              </w:rPr>
            </w:pPr>
          </w:p>
        </w:tc>
        <w:tc>
          <w:tcPr>
            <w:tcW w:w="506" w:type="dxa"/>
            <w:gridSpan w:val="2"/>
            <w:vMerge w:val="restart"/>
            <w:shd w:val="clear" w:color="auto" w:fill="auto"/>
            <w:textDirection w:val="tbRlV"/>
            <w:vAlign w:val="center"/>
          </w:tcPr>
          <w:p>
            <w:pPr>
              <w:spacing w:line="276" w:lineRule="auto"/>
              <w:ind w:left="113" w:right="113"/>
              <w:jc w:val="center"/>
              <w:rPr>
                <w:rFonts w:ascii="宋体" w:hAnsi="宋体"/>
                <w:sz w:val="20"/>
                <w:szCs w:val="20"/>
              </w:rPr>
            </w:pPr>
            <w:r>
              <w:rPr>
                <w:rFonts w:hint="eastAsia" w:ascii="宋体" w:hAnsi="宋体"/>
                <w:color w:val="000000"/>
                <w:sz w:val="20"/>
                <w:szCs w:val="20"/>
              </w:rPr>
              <w:t>专业（技能）方向课</w:t>
            </w:r>
          </w:p>
        </w:tc>
        <w:tc>
          <w:tcPr>
            <w:tcW w:w="3000" w:type="dxa"/>
            <w:shd w:val="clear" w:color="auto" w:fill="auto"/>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车工</w:t>
            </w:r>
          </w:p>
        </w:tc>
        <w:tc>
          <w:tcPr>
            <w:tcW w:w="454" w:type="dxa"/>
            <w:shd w:val="clear" w:color="auto" w:fill="FFFF00"/>
            <w:vAlign w:val="center"/>
          </w:tcPr>
          <w:p>
            <w:pPr>
              <w:spacing w:line="276" w:lineRule="auto"/>
              <w:jc w:val="center"/>
              <w:rPr>
                <w:rFonts w:ascii="宋体" w:hAnsi="宋体"/>
                <w:color w:val="000000"/>
                <w:sz w:val="20"/>
                <w:szCs w:val="20"/>
              </w:rPr>
            </w:pPr>
            <w:r>
              <w:rPr>
                <w:rFonts w:hint="eastAsia" w:ascii="宋体" w:hAnsi="宋体"/>
                <w:color w:val="000000"/>
                <w:sz w:val="20"/>
                <w:szCs w:val="20"/>
              </w:rPr>
              <w:t>4</w:t>
            </w:r>
          </w:p>
        </w:tc>
        <w:tc>
          <w:tcPr>
            <w:tcW w:w="660" w:type="dxa"/>
            <w:shd w:val="clear" w:color="auto" w:fill="auto"/>
          </w:tcPr>
          <w:p>
            <w:pPr>
              <w:jc w:val="center"/>
            </w:pPr>
            <w:r>
              <w:rPr>
                <w:rFonts w:hint="eastAsia" w:ascii="宋体" w:hAnsi="宋体"/>
                <w:sz w:val="20"/>
                <w:szCs w:val="20"/>
              </w:rPr>
              <w:t>考核</w:t>
            </w:r>
          </w:p>
        </w:tc>
        <w:tc>
          <w:tcPr>
            <w:tcW w:w="643" w:type="dxa"/>
            <w:shd w:val="clear" w:color="auto" w:fill="92D050"/>
            <w:vAlign w:val="center"/>
          </w:tcPr>
          <w:p>
            <w:pPr>
              <w:spacing w:line="276" w:lineRule="auto"/>
              <w:jc w:val="center"/>
              <w:rPr>
                <w:rFonts w:ascii="宋体" w:hAnsi="宋体"/>
                <w:color w:val="000000"/>
                <w:sz w:val="20"/>
                <w:szCs w:val="20"/>
              </w:rPr>
            </w:pPr>
            <w:r>
              <w:rPr>
                <w:rFonts w:hint="eastAsia" w:ascii="宋体" w:hAnsi="宋体"/>
                <w:color w:val="000000"/>
                <w:sz w:val="20"/>
                <w:szCs w:val="20"/>
              </w:rPr>
              <w:t>72</w:t>
            </w:r>
          </w:p>
        </w:tc>
        <w:tc>
          <w:tcPr>
            <w:tcW w:w="489" w:type="dxa"/>
            <w:shd w:val="clear" w:color="auto" w:fill="auto"/>
          </w:tcPr>
          <w:p>
            <w:pPr>
              <w:jc w:val="center"/>
            </w:pPr>
          </w:p>
        </w:tc>
        <w:tc>
          <w:tcPr>
            <w:tcW w:w="461" w:type="dxa"/>
            <w:shd w:val="clear" w:color="auto" w:fill="FFFF00"/>
            <w:vAlign w:val="center"/>
          </w:tcPr>
          <w:p>
            <w:pPr>
              <w:widowControl/>
              <w:spacing w:line="276" w:lineRule="auto"/>
              <w:jc w:val="center"/>
              <w:rPr>
                <w:rFonts w:ascii="宋体" w:hAnsi="宋体"/>
                <w:sz w:val="20"/>
                <w:szCs w:val="20"/>
              </w:rPr>
            </w:pPr>
            <w:r>
              <w:rPr>
                <w:rFonts w:hint="eastAsia" w:ascii="宋体" w:hAnsi="宋体"/>
                <w:sz w:val="20"/>
                <w:szCs w:val="20"/>
              </w:rPr>
              <w:t>2</w:t>
            </w:r>
          </w:p>
        </w:tc>
        <w:tc>
          <w:tcPr>
            <w:tcW w:w="467" w:type="dxa"/>
            <w:shd w:val="clear" w:color="auto" w:fill="FFFF00"/>
            <w:vAlign w:val="center"/>
          </w:tcPr>
          <w:p>
            <w:pPr>
              <w:widowControl/>
              <w:spacing w:line="276" w:lineRule="auto"/>
              <w:jc w:val="center"/>
              <w:rPr>
                <w:rFonts w:ascii="宋体" w:hAnsi="宋体"/>
                <w:sz w:val="20"/>
                <w:szCs w:val="20"/>
              </w:rPr>
            </w:pPr>
            <w:r>
              <w:rPr>
                <w:rFonts w:hint="eastAsia" w:ascii="宋体" w:hAnsi="宋体"/>
                <w:sz w:val="20"/>
                <w:szCs w:val="20"/>
              </w:rPr>
              <w:t>2</w:t>
            </w:r>
          </w:p>
        </w:tc>
        <w:tc>
          <w:tcPr>
            <w:tcW w:w="467" w:type="dxa"/>
            <w:vAlign w:val="center"/>
          </w:tcPr>
          <w:p>
            <w:pPr>
              <w:widowControl/>
              <w:spacing w:line="276" w:lineRule="auto"/>
              <w:jc w:val="center"/>
              <w:rPr>
                <w:rFonts w:ascii="宋体" w:hAnsi="宋体"/>
                <w:sz w:val="20"/>
                <w:szCs w:val="20"/>
              </w:rPr>
            </w:pPr>
          </w:p>
        </w:tc>
        <w:tc>
          <w:tcPr>
            <w:tcW w:w="465" w:type="dxa"/>
            <w:vAlign w:val="center"/>
          </w:tcPr>
          <w:p>
            <w:pPr>
              <w:widowControl/>
              <w:spacing w:line="276" w:lineRule="auto"/>
              <w:jc w:val="center"/>
              <w:rPr>
                <w:rFonts w:ascii="宋体" w:hAnsi="宋体"/>
                <w:color w:val="000000"/>
                <w:sz w:val="20"/>
                <w:szCs w:val="20"/>
              </w:rPr>
            </w:pPr>
          </w:p>
        </w:tc>
        <w:tc>
          <w:tcPr>
            <w:tcW w:w="494" w:type="dxa"/>
            <w:vAlign w:val="center"/>
          </w:tcPr>
          <w:p>
            <w:pPr>
              <w:widowControl/>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widowControl/>
              <w:spacing w:line="276" w:lineRule="auto"/>
              <w:jc w:val="center"/>
              <w:rPr>
                <w:rFonts w:ascii="宋体" w:hAnsi="宋体"/>
                <w:sz w:val="20"/>
                <w:szCs w:val="20"/>
              </w:rPr>
            </w:pPr>
          </w:p>
        </w:tc>
        <w:tc>
          <w:tcPr>
            <w:tcW w:w="510" w:type="dxa"/>
            <w:vMerge w:val="continue"/>
            <w:shd w:val="clear" w:color="auto" w:fill="auto"/>
            <w:vAlign w:val="center"/>
          </w:tcPr>
          <w:p>
            <w:pPr>
              <w:widowControl/>
              <w:spacing w:line="276" w:lineRule="auto"/>
              <w:jc w:val="center"/>
              <w:rPr>
                <w:rFonts w:ascii="宋体" w:hAnsi="宋体"/>
                <w:sz w:val="20"/>
                <w:szCs w:val="20"/>
              </w:rPr>
            </w:pPr>
          </w:p>
        </w:tc>
        <w:tc>
          <w:tcPr>
            <w:tcW w:w="506" w:type="dxa"/>
            <w:gridSpan w:val="2"/>
            <w:vMerge w:val="continue"/>
            <w:shd w:val="clear" w:color="auto" w:fill="auto"/>
            <w:vAlign w:val="center"/>
          </w:tcPr>
          <w:p>
            <w:pPr>
              <w:widowControl/>
              <w:spacing w:line="276" w:lineRule="auto"/>
              <w:jc w:val="center"/>
              <w:rPr>
                <w:rFonts w:ascii="宋体" w:hAnsi="宋体"/>
                <w:sz w:val="20"/>
                <w:szCs w:val="20"/>
              </w:rPr>
            </w:pPr>
          </w:p>
        </w:tc>
        <w:tc>
          <w:tcPr>
            <w:tcW w:w="3000" w:type="dxa"/>
            <w:shd w:val="clear" w:color="auto" w:fill="auto"/>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数控车</w:t>
            </w:r>
          </w:p>
        </w:tc>
        <w:tc>
          <w:tcPr>
            <w:tcW w:w="454" w:type="dxa"/>
            <w:shd w:val="clear" w:color="auto" w:fill="FFFF00"/>
            <w:vAlign w:val="center"/>
          </w:tcPr>
          <w:p>
            <w:pPr>
              <w:spacing w:line="276" w:lineRule="auto"/>
              <w:jc w:val="center"/>
              <w:rPr>
                <w:rFonts w:ascii="宋体" w:hAnsi="宋体"/>
                <w:color w:val="000000"/>
                <w:sz w:val="20"/>
                <w:szCs w:val="20"/>
              </w:rPr>
            </w:pPr>
            <w:r>
              <w:rPr>
                <w:rFonts w:hint="eastAsia" w:ascii="宋体" w:hAnsi="宋体"/>
                <w:color w:val="000000"/>
                <w:sz w:val="20"/>
                <w:szCs w:val="20"/>
              </w:rPr>
              <w:t>9</w:t>
            </w:r>
          </w:p>
        </w:tc>
        <w:tc>
          <w:tcPr>
            <w:tcW w:w="660" w:type="dxa"/>
            <w:shd w:val="clear" w:color="auto" w:fill="auto"/>
          </w:tcPr>
          <w:p>
            <w:pPr>
              <w:jc w:val="center"/>
            </w:pPr>
            <w:r>
              <w:rPr>
                <w:rFonts w:hint="eastAsia" w:ascii="宋体" w:hAnsi="宋体"/>
                <w:sz w:val="20"/>
                <w:szCs w:val="20"/>
              </w:rPr>
              <w:t>考核</w:t>
            </w:r>
          </w:p>
        </w:tc>
        <w:tc>
          <w:tcPr>
            <w:tcW w:w="643" w:type="dxa"/>
            <w:shd w:val="clear" w:color="auto" w:fill="92D050"/>
            <w:vAlign w:val="center"/>
          </w:tcPr>
          <w:p>
            <w:pPr>
              <w:spacing w:line="276" w:lineRule="auto"/>
              <w:jc w:val="center"/>
              <w:rPr>
                <w:rFonts w:ascii="宋体" w:hAnsi="宋体"/>
                <w:color w:val="000000"/>
                <w:sz w:val="20"/>
                <w:szCs w:val="20"/>
              </w:rPr>
            </w:pPr>
            <w:r>
              <w:rPr>
                <w:rFonts w:hint="eastAsia" w:ascii="宋体" w:hAnsi="宋体"/>
                <w:color w:val="000000"/>
                <w:sz w:val="20"/>
                <w:szCs w:val="20"/>
              </w:rPr>
              <w:t>162</w:t>
            </w:r>
          </w:p>
        </w:tc>
        <w:tc>
          <w:tcPr>
            <w:tcW w:w="489" w:type="dxa"/>
            <w:shd w:val="clear" w:color="auto" w:fill="auto"/>
            <w:vAlign w:val="center"/>
          </w:tcPr>
          <w:p>
            <w:pPr>
              <w:widowControl/>
              <w:spacing w:line="276" w:lineRule="auto"/>
              <w:jc w:val="center"/>
              <w:rPr>
                <w:rFonts w:ascii="宋体" w:hAnsi="宋体"/>
                <w:sz w:val="20"/>
                <w:szCs w:val="20"/>
              </w:rPr>
            </w:pPr>
          </w:p>
        </w:tc>
        <w:tc>
          <w:tcPr>
            <w:tcW w:w="461" w:type="dxa"/>
            <w:shd w:val="clear" w:color="auto" w:fill="auto"/>
            <w:vAlign w:val="center"/>
          </w:tcPr>
          <w:p>
            <w:pPr>
              <w:widowControl/>
              <w:spacing w:line="276" w:lineRule="auto"/>
              <w:jc w:val="center"/>
              <w:rPr>
                <w:rFonts w:ascii="宋体" w:hAnsi="宋体"/>
                <w:sz w:val="20"/>
                <w:szCs w:val="20"/>
              </w:rPr>
            </w:pPr>
          </w:p>
        </w:tc>
        <w:tc>
          <w:tcPr>
            <w:tcW w:w="467" w:type="dxa"/>
            <w:shd w:val="clear" w:color="auto" w:fill="FFFF00"/>
            <w:vAlign w:val="center"/>
          </w:tcPr>
          <w:p>
            <w:pPr>
              <w:widowControl/>
              <w:spacing w:line="276" w:lineRule="auto"/>
              <w:jc w:val="center"/>
              <w:rPr>
                <w:rFonts w:ascii="宋体" w:hAnsi="宋体"/>
                <w:sz w:val="20"/>
                <w:szCs w:val="20"/>
              </w:rPr>
            </w:pPr>
            <w:r>
              <w:rPr>
                <w:rFonts w:hint="eastAsia" w:ascii="宋体" w:hAnsi="宋体"/>
                <w:sz w:val="20"/>
                <w:szCs w:val="20"/>
              </w:rPr>
              <w:t>2</w:t>
            </w:r>
          </w:p>
        </w:tc>
        <w:tc>
          <w:tcPr>
            <w:tcW w:w="467" w:type="dxa"/>
            <w:shd w:val="clear" w:color="auto" w:fill="FFFF00"/>
            <w:vAlign w:val="center"/>
          </w:tcPr>
          <w:p>
            <w:pPr>
              <w:widowControl/>
              <w:spacing w:line="276" w:lineRule="auto"/>
              <w:jc w:val="center"/>
              <w:rPr>
                <w:rFonts w:ascii="宋体" w:hAnsi="宋体"/>
                <w:sz w:val="20"/>
                <w:szCs w:val="20"/>
              </w:rPr>
            </w:pPr>
            <w:r>
              <w:rPr>
                <w:rFonts w:hint="eastAsia" w:ascii="宋体" w:hAnsi="宋体"/>
                <w:sz w:val="20"/>
                <w:szCs w:val="20"/>
              </w:rPr>
              <w:t>4</w:t>
            </w:r>
          </w:p>
        </w:tc>
        <w:tc>
          <w:tcPr>
            <w:tcW w:w="465" w:type="dxa"/>
            <w:shd w:val="clear" w:color="auto" w:fill="FFFF00"/>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3</w:t>
            </w:r>
          </w:p>
        </w:tc>
        <w:tc>
          <w:tcPr>
            <w:tcW w:w="494" w:type="dxa"/>
            <w:vAlign w:val="center"/>
          </w:tcPr>
          <w:p>
            <w:pPr>
              <w:widowControl/>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spacing w:line="276" w:lineRule="auto"/>
              <w:jc w:val="center"/>
              <w:rPr>
                <w:rFonts w:ascii="宋体" w:hAnsi="宋体"/>
                <w:sz w:val="20"/>
                <w:szCs w:val="20"/>
              </w:rPr>
            </w:pPr>
          </w:p>
        </w:tc>
        <w:tc>
          <w:tcPr>
            <w:tcW w:w="510" w:type="dxa"/>
            <w:vMerge w:val="continue"/>
            <w:shd w:val="clear" w:color="auto" w:fill="auto"/>
            <w:vAlign w:val="center"/>
          </w:tcPr>
          <w:p>
            <w:pPr>
              <w:spacing w:line="276" w:lineRule="auto"/>
              <w:jc w:val="center"/>
              <w:rPr>
                <w:rFonts w:ascii="宋体" w:hAnsi="宋体"/>
                <w:sz w:val="20"/>
                <w:szCs w:val="20"/>
              </w:rPr>
            </w:pPr>
          </w:p>
        </w:tc>
        <w:tc>
          <w:tcPr>
            <w:tcW w:w="506" w:type="dxa"/>
            <w:gridSpan w:val="2"/>
            <w:vMerge w:val="continue"/>
            <w:shd w:val="clear" w:color="auto" w:fill="auto"/>
            <w:vAlign w:val="center"/>
          </w:tcPr>
          <w:p>
            <w:pPr>
              <w:spacing w:line="276" w:lineRule="auto"/>
              <w:jc w:val="center"/>
              <w:rPr>
                <w:rFonts w:ascii="宋体" w:hAnsi="宋体"/>
                <w:sz w:val="20"/>
                <w:szCs w:val="20"/>
              </w:rPr>
            </w:pPr>
          </w:p>
        </w:tc>
        <w:tc>
          <w:tcPr>
            <w:tcW w:w="3000" w:type="dxa"/>
            <w:shd w:val="clear" w:color="auto" w:fill="auto"/>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数控车床结构与维护</w:t>
            </w:r>
          </w:p>
        </w:tc>
        <w:tc>
          <w:tcPr>
            <w:tcW w:w="454" w:type="dxa"/>
            <w:shd w:val="clear" w:color="auto" w:fill="FFFF00"/>
            <w:vAlign w:val="center"/>
          </w:tcPr>
          <w:p>
            <w:pPr>
              <w:spacing w:line="276" w:lineRule="auto"/>
              <w:jc w:val="center"/>
              <w:rPr>
                <w:rFonts w:ascii="宋体" w:hAnsi="宋体"/>
                <w:color w:val="000000"/>
                <w:sz w:val="20"/>
                <w:szCs w:val="20"/>
              </w:rPr>
            </w:pPr>
            <w:r>
              <w:rPr>
                <w:rFonts w:hint="eastAsia" w:ascii="宋体" w:hAnsi="宋体"/>
                <w:color w:val="000000"/>
                <w:sz w:val="20"/>
                <w:szCs w:val="20"/>
              </w:rPr>
              <w:t>4</w:t>
            </w:r>
          </w:p>
        </w:tc>
        <w:tc>
          <w:tcPr>
            <w:tcW w:w="660" w:type="dxa"/>
            <w:shd w:val="clear" w:color="auto" w:fill="auto"/>
          </w:tcPr>
          <w:p>
            <w:pPr>
              <w:jc w:val="center"/>
            </w:pPr>
            <w:r>
              <w:rPr>
                <w:rFonts w:hint="eastAsia" w:ascii="宋体" w:hAnsi="宋体"/>
                <w:sz w:val="20"/>
                <w:szCs w:val="20"/>
              </w:rPr>
              <w:t>考核</w:t>
            </w:r>
          </w:p>
        </w:tc>
        <w:tc>
          <w:tcPr>
            <w:tcW w:w="643" w:type="dxa"/>
            <w:shd w:val="clear" w:color="auto" w:fill="92D050"/>
            <w:vAlign w:val="center"/>
          </w:tcPr>
          <w:p>
            <w:pPr>
              <w:spacing w:line="276" w:lineRule="auto"/>
              <w:jc w:val="center"/>
              <w:rPr>
                <w:rFonts w:ascii="宋体" w:hAnsi="宋体"/>
                <w:color w:val="000000"/>
                <w:sz w:val="20"/>
                <w:szCs w:val="20"/>
              </w:rPr>
            </w:pPr>
            <w:r>
              <w:rPr>
                <w:rFonts w:hint="eastAsia" w:ascii="宋体" w:hAnsi="宋体"/>
                <w:color w:val="000000"/>
                <w:sz w:val="20"/>
                <w:szCs w:val="20"/>
              </w:rPr>
              <w:t>72</w:t>
            </w:r>
          </w:p>
        </w:tc>
        <w:tc>
          <w:tcPr>
            <w:tcW w:w="489" w:type="dxa"/>
            <w:shd w:val="clear" w:color="auto" w:fill="auto"/>
            <w:vAlign w:val="center"/>
          </w:tcPr>
          <w:p>
            <w:pPr>
              <w:widowControl/>
              <w:spacing w:line="276" w:lineRule="auto"/>
              <w:jc w:val="center"/>
              <w:rPr>
                <w:rFonts w:ascii="宋体" w:hAnsi="宋体"/>
                <w:sz w:val="20"/>
                <w:szCs w:val="20"/>
              </w:rPr>
            </w:pPr>
          </w:p>
        </w:tc>
        <w:tc>
          <w:tcPr>
            <w:tcW w:w="461" w:type="dxa"/>
            <w:shd w:val="clear" w:color="auto" w:fill="auto"/>
            <w:vAlign w:val="center"/>
          </w:tcPr>
          <w:p>
            <w:pPr>
              <w:widowControl/>
              <w:spacing w:line="276" w:lineRule="auto"/>
              <w:jc w:val="center"/>
              <w:rPr>
                <w:rFonts w:ascii="宋体" w:hAnsi="宋体"/>
                <w:sz w:val="20"/>
                <w:szCs w:val="20"/>
              </w:rPr>
            </w:pPr>
          </w:p>
        </w:tc>
        <w:tc>
          <w:tcPr>
            <w:tcW w:w="467" w:type="dxa"/>
            <w:shd w:val="clear" w:color="auto" w:fill="FFFF00"/>
            <w:vAlign w:val="center"/>
          </w:tcPr>
          <w:p>
            <w:pPr>
              <w:widowControl/>
              <w:spacing w:line="276" w:lineRule="auto"/>
              <w:jc w:val="center"/>
              <w:rPr>
                <w:rFonts w:ascii="宋体" w:hAnsi="宋体"/>
                <w:sz w:val="20"/>
                <w:szCs w:val="20"/>
              </w:rPr>
            </w:pPr>
            <w:r>
              <w:rPr>
                <w:rFonts w:hint="eastAsia" w:ascii="宋体" w:hAnsi="宋体"/>
                <w:sz w:val="20"/>
                <w:szCs w:val="20"/>
              </w:rPr>
              <w:t>4</w:t>
            </w:r>
          </w:p>
        </w:tc>
        <w:tc>
          <w:tcPr>
            <w:tcW w:w="467" w:type="dxa"/>
            <w:vAlign w:val="center"/>
          </w:tcPr>
          <w:p>
            <w:pPr>
              <w:widowControl/>
              <w:spacing w:line="276" w:lineRule="auto"/>
              <w:jc w:val="center"/>
              <w:rPr>
                <w:rFonts w:ascii="宋体" w:hAnsi="宋体"/>
                <w:sz w:val="20"/>
                <w:szCs w:val="20"/>
              </w:rPr>
            </w:pPr>
          </w:p>
        </w:tc>
        <w:tc>
          <w:tcPr>
            <w:tcW w:w="465" w:type="dxa"/>
            <w:vAlign w:val="center"/>
          </w:tcPr>
          <w:p>
            <w:pPr>
              <w:widowControl/>
              <w:spacing w:line="276" w:lineRule="auto"/>
              <w:jc w:val="center"/>
              <w:rPr>
                <w:rFonts w:ascii="宋体" w:hAnsi="宋体"/>
                <w:color w:val="000000"/>
                <w:sz w:val="20"/>
                <w:szCs w:val="20"/>
              </w:rPr>
            </w:pPr>
          </w:p>
        </w:tc>
        <w:tc>
          <w:tcPr>
            <w:tcW w:w="494" w:type="dxa"/>
            <w:vAlign w:val="center"/>
          </w:tcPr>
          <w:p>
            <w:pPr>
              <w:widowControl/>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spacing w:line="276" w:lineRule="auto"/>
              <w:jc w:val="center"/>
              <w:rPr>
                <w:rFonts w:ascii="宋体" w:hAnsi="宋体"/>
                <w:sz w:val="20"/>
                <w:szCs w:val="20"/>
              </w:rPr>
            </w:pPr>
          </w:p>
        </w:tc>
        <w:tc>
          <w:tcPr>
            <w:tcW w:w="510" w:type="dxa"/>
            <w:vMerge w:val="continue"/>
            <w:shd w:val="clear" w:color="auto" w:fill="auto"/>
            <w:vAlign w:val="center"/>
          </w:tcPr>
          <w:p>
            <w:pPr>
              <w:spacing w:line="276" w:lineRule="auto"/>
              <w:jc w:val="center"/>
              <w:rPr>
                <w:rFonts w:ascii="宋体" w:hAnsi="宋体"/>
                <w:sz w:val="20"/>
                <w:szCs w:val="20"/>
              </w:rPr>
            </w:pPr>
          </w:p>
        </w:tc>
        <w:tc>
          <w:tcPr>
            <w:tcW w:w="506" w:type="dxa"/>
            <w:gridSpan w:val="2"/>
            <w:vMerge w:val="continue"/>
            <w:shd w:val="clear" w:color="auto" w:fill="auto"/>
            <w:vAlign w:val="center"/>
          </w:tcPr>
          <w:p>
            <w:pPr>
              <w:spacing w:line="276" w:lineRule="auto"/>
              <w:jc w:val="center"/>
              <w:rPr>
                <w:rFonts w:ascii="宋体" w:hAnsi="宋体"/>
                <w:sz w:val="20"/>
                <w:szCs w:val="20"/>
              </w:rPr>
            </w:pPr>
          </w:p>
        </w:tc>
        <w:tc>
          <w:tcPr>
            <w:tcW w:w="3000" w:type="dxa"/>
            <w:shd w:val="clear" w:color="auto" w:fill="auto"/>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CAD /CAM</w:t>
            </w:r>
          </w:p>
        </w:tc>
        <w:tc>
          <w:tcPr>
            <w:tcW w:w="454" w:type="dxa"/>
            <w:shd w:val="clear" w:color="auto" w:fill="FFFF00"/>
            <w:vAlign w:val="center"/>
          </w:tcPr>
          <w:p>
            <w:pPr>
              <w:spacing w:line="276" w:lineRule="auto"/>
              <w:jc w:val="center"/>
              <w:rPr>
                <w:rFonts w:ascii="宋体" w:hAnsi="宋体"/>
                <w:color w:val="000000"/>
                <w:sz w:val="20"/>
                <w:szCs w:val="20"/>
              </w:rPr>
            </w:pPr>
            <w:r>
              <w:rPr>
                <w:rFonts w:hint="eastAsia" w:ascii="宋体" w:hAnsi="宋体"/>
                <w:color w:val="000000"/>
                <w:sz w:val="20"/>
                <w:szCs w:val="20"/>
              </w:rPr>
              <w:t>5</w:t>
            </w:r>
          </w:p>
        </w:tc>
        <w:tc>
          <w:tcPr>
            <w:tcW w:w="660" w:type="dxa"/>
            <w:shd w:val="clear" w:color="auto" w:fill="auto"/>
          </w:tcPr>
          <w:p>
            <w:pPr>
              <w:jc w:val="center"/>
            </w:pPr>
            <w:r>
              <w:rPr>
                <w:rFonts w:hint="eastAsia" w:ascii="宋体" w:hAnsi="宋体"/>
                <w:sz w:val="20"/>
                <w:szCs w:val="20"/>
              </w:rPr>
              <w:t>考核</w:t>
            </w:r>
          </w:p>
        </w:tc>
        <w:tc>
          <w:tcPr>
            <w:tcW w:w="643" w:type="dxa"/>
            <w:shd w:val="clear" w:color="auto" w:fill="92D050"/>
            <w:vAlign w:val="center"/>
          </w:tcPr>
          <w:p>
            <w:pPr>
              <w:spacing w:line="276" w:lineRule="auto"/>
              <w:jc w:val="center"/>
              <w:rPr>
                <w:rFonts w:ascii="宋体" w:hAnsi="宋体"/>
                <w:color w:val="000000"/>
                <w:sz w:val="20"/>
                <w:szCs w:val="20"/>
              </w:rPr>
            </w:pPr>
            <w:r>
              <w:rPr>
                <w:rFonts w:hint="eastAsia" w:ascii="宋体" w:hAnsi="宋体"/>
                <w:color w:val="000000"/>
                <w:sz w:val="20"/>
                <w:szCs w:val="20"/>
              </w:rPr>
              <w:t>90</w:t>
            </w:r>
          </w:p>
        </w:tc>
        <w:tc>
          <w:tcPr>
            <w:tcW w:w="489" w:type="dxa"/>
            <w:shd w:val="clear" w:color="auto" w:fill="auto"/>
            <w:vAlign w:val="center"/>
          </w:tcPr>
          <w:p>
            <w:pPr>
              <w:widowControl/>
              <w:spacing w:line="276" w:lineRule="auto"/>
              <w:jc w:val="center"/>
              <w:rPr>
                <w:rFonts w:ascii="宋体" w:hAnsi="宋体"/>
                <w:sz w:val="20"/>
                <w:szCs w:val="20"/>
              </w:rPr>
            </w:pPr>
          </w:p>
        </w:tc>
        <w:tc>
          <w:tcPr>
            <w:tcW w:w="461" w:type="dxa"/>
            <w:shd w:val="clear" w:color="auto" w:fill="auto"/>
            <w:vAlign w:val="center"/>
          </w:tcPr>
          <w:p>
            <w:pPr>
              <w:widowControl/>
              <w:spacing w:line="276" w:lineRule="auto"/>
              <w:jc w:val="center"/>
              <w:rPr>
                <w:rFonts w:ascii="宋体" w:hAnsi="宋体"/>
                <w:sz w:val="20"/>
                <w:szCs w:val="20"/>
              </w:rPr>
            </w:pPr>
          </w:p>
        </w:tc>
        <w:tc>
          <w:tcPr>
            <w:tcW w:w="467" w:type="dxa"/>
            <w:shd w:val="clear" w:color="auto" w:fill="FFFF00"/>
            <w:vAlign w:val="center"/>
          </w:tcPr>
          <w:p>
            <w:pPr>
              <w:widowControl/>
              <w:spacing w:line="276" w:lineRule="auto"/>
              <w:jc w:val="center"/>
              <w:rPr>
                <w:rFonts w:ascii="宋体" w:hAnsi="宋体"/>
                <w:sz w:val="20"/>
                <w:szCs w:val="20"/>
              </w:rPr>
            </w:pPr>
            <w:r>
              <w:rPr>
                <w:rFonts w:hint="eastAsia" w:ascii="宋体" w:hAnsi="宋体"/>
                <w:sz w:val="20"/>
                <w:szCs w:val="20"/>
              </w:rPr>
              <w:t>2</w:t>
            </w:r>
          </w:p>
        </w:tc>
        <w:tc>
          <w:tcPr>
            <w:tcW w:w="467" w:type="dxa"/>
            <w:shd w:val="clear" w:color="auto" w:fill="FFFF00"/>
            <w:vAlign w:val="center"/>
          </w:tcPr>
          <w:p>
            <w:pPr>
              <w:widowControl/>
              <w:spacing w:line="276" w:lineRule="auto"/>
              <w:jc w:val="center"/>
              <w:rPr>
                <w:rFonts w:ascii="宋体" w:hAnsi="宋体"/>
                <w:sz w:val="20"/>
                <w:szCs w:val="20"/>
              </w:rPr>
            </w:pPr>
            <w:r>
              <w:rPr>
                <w:rFonts w:hint="eastAsia" w:ascii="宋体" w:hAnsi="宋体"/>
                <w:sz w:val="20"/>
                <w:szCs w:val="20"/>
              </w:rPr>
              <w:t>3</w:t>
            </w:r>
          </w:p>
        </w:tc>
        <w:tc>
          <w:tcPr>
            <w:tcW w:w="465" w:type="dxa"/>
            <w:vAlign w:val="center"/>
          </w:tcPr>
          <w:p>
            <w:pPr>
              <w:widowControl/>
              <w:spacing w:line="276" w:lineRule="auto"/>
              <w:jc w:val="center"/>
              <w:rPr>
                <w:rFonts w:ascii="宋体" w:hAnsi="宋体"/>
                <w:color w:val="000000"/>
                <w:sz w:val="20"/>
                <w:szCs w:val="20"/>
              </w:rPr>
            </w:pPr>
          </w:p>
        </w:tc>
        <w:tc>
          <w:tcPr>
            <w:tcW w:w="494" w:type="dxa"/>
            <w:vAlign w:val="center"/>
          </w:tcPr>
          <w:p>
            <w:pPr>
              <w:widowControl/>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spacing w:line="276" w:lineRule="auto"/>
              <w:jc w:val="center"/>
              <w:rPr>
                <w:rFonts w:ascii="宋体" w:hAnsi="宋体"/>
                <w:sz w:val="20"/>
                <w:szCs w:val="20"/>
              </w:rPr>
            </w:pPr>
          </w:p>
        </w:tc>
        <w:tc>
          <w:tcPr>
            <w:tcW w:w="510" w:type="dxa"/>
            <w:vMerge w:val="continue"/>
            <w:shd w:val="clear" w:color="auto" w:fill="auto"/>
            <w:vAlign w:val="center"/>
          </w:tcPr>
          <w:p>
            <w:pPr>
              <w:spacing w:line="276" w:lineRule="auto"/>
              <w:jc w:val="center"/>
              <w:rPr>
                <w:rFonts w:ascii="宋体" w:hAnsi="宋体"/>
                <w:sz w:val="20"/>
                <w:szCs w:val="20"/>
              </w:rPr>
            </w:pPr>
          </w:p>
        </w:tc>
        <w:tc>
          <w:tcPr>
            <w:tcW w:w="506" w:type="dxa"/>
            <w:gridSpan w:val="2"/>
            <w:vMerge w:val="continue"/>
            <w:shd w:val="clear" w:color="auto" w:fill="auto"/>
            <w:vAlign w:val="center"/>
          </w:tcPr>
          <w:p>
            <w:pPr>
              <w:spacing w:line="276" w:lineRule="auto"/>
              <w:jc w:val="center"/>
              <w:rPr>
                <w:rFonts w:ascii="宋体" w:hAnsi="宋体"/>
                <w:sz w:val="20"/>
                <w:szCs w:val="20"/>
              </w:rPr>
            </w:pPr>
          </w:p>
        </w:tc>
        <w:tc>
          <w:tcPr>
            <w:tcW w:w="3000" w:type="dxa"/>
            <w:shd w:val="clear" w:color="auto" w:fill="auto"/>
            <w:vAlign w:val="center"/>
          </w:tcPr>
          <w:p>
            <w:pPr>
              <w:widowControl/>
              <w:spacing w:line="276" w:lineRule="auto"/>
              <w:jc w:val="center"/>
              <w:rPr>
                <w:rFonts w:ascii="宋体" w:hAnsi="宋体"/>
                <w:color w:val="000000"/>
                <w:sz w:val="20"/>
                <w:szCs w:val="20"/>
              </w:rPr>
            </w:pPr>
          </w:p>
        </w:tc>
        <w:tc>
          <w:tcPr>
            <w:tcW w:w="454" w:type="dxa"/>
            <w:shd w:val="clear" w:color="auto" w:fill="auto"/>
            <w:vAlign w:val="center"/>
          </w:tcPr>
          <w:p>
            <w:pPr>
              <w:spacing w:line="276" w:lineRule="auto"/>
              <w:jc w:val="center"/>
              <w:rPr>
                <w:rFonts w:ascii="宋体" w:hAnsi="宋体"/>
                <w:color w:val="000000"/>
                <w:sz w:val="20"/>
                <w:szCs w:val="20"/>
              </w:rPr>
            </w:pPr>
          </w:p>
        </w:tc>
        <w:tc>
          <w:tcPr>
            <w:tcW w:w="660" w:type="dxa"/>
            <w:shd w:val="clear" w:color="auto" w:fill="auto"/>
            <w:vAlign w:val="center"/>
          </w:tcPr>
          <w:p>
            <w:pPr>
              <w:spacing w:line="276" w:lineRule="auto"/>
              <w:jc w:val="center"/>
              <w:rPr>
                <w:rFonts w:ascii="宋体" w:hAnsi="宋体"/>
                <w:sz w:val="20"/>
                <w:szCs w:val="20"/>
              </w:rPr>
            </w:pPr>
          </w:p>
        </w:tc>
        <w:tc>
          <w:tcPr>
            <w:tcW w:w="643" w:type="dxa"/>
            <w:shd w:val="clear" w:color="auto" w:fill="92D050"/>
            <w:vAlign w:val="center"/>
          </w:tcPr>
          <w:p>
            <w:pPr>
              <w:spacing w:line="276" w:lineRule="auto"/>
              <w:jc w:val="center"/>
              <w:rPr>
                <w:rFonts w:ascii="宋体" w:hAnsi="宋体"/>
                <w:color w:val="000000"/>
                <w:sz w:val="20"/>
                <w:szCs w:val="20"/>
              </w:rPr>
            </w:pPr>
          </w:p>
        </w:tc>
        <w:tc>
          <w:tcPr>
            <w:tcW w:w="489" w:type="dxa"/>
            <w:vAlign w:val="center"/>
          </w:tcPr>
          <w:p>
            <w:pPr>
              <w:widowControl/>
              <w:spacing w:line="276" w:lineRule="auto"/>
              <w:jc w:val="center"/>
              <w:rPr>
                <w:rFonts w:ascii="宋体" w:hAnsi="宋体"/>
                <w:sz w:val="20"/>
                <w:szCs w:val="20"/>
              </w:rPr>
            </w:pPr>
          </w:p>
        </w:tc>
        <w:tc>
          <w:tcPr>
            <w:tcW w:w="461" w:type="dxa"/>
            <w:vAlign w:val="center"/>
          </w:tcPr>
          <w:p>
            <w:pPr>
              <w:widowControl/>
              <w:spacing w:line="276" w:lineRule="auto"/>
              <w:jc w:val="center"/>
              <w:rPr>
                <w:rFonts w:ascii="宋体" w:hAnsi="宋体"/>
                <w:sz w:val="20"/>
                <w:szCs w:val="20"/>
              </w:rPr>
            </w:pPr>
          </w:p>
        </w:tc>
        <w:tc>
          <w:tcPr>
            <w:tcW w:w="467" w:type="dxa"/>
            <w:vAlign w:val="center"/>
          </w:tcPr>
          <w:p>
            <w:pPr>
              <w:widowControl/>
              <w:spacing w:line="276" w:lineRule="auto"/>
              <w:jc w:val="center"/>
              <w:rPr>
                <w:rFonts w:ascii="宋体" w:hAnsi="宋体"/>
                <w:sz w:val="20"/>
                <w:szCs w:val="20"/>
              </w:rPr>
            </w:pPr>
          </w:p>
        </w:tc>
        <w:tc>
          <w:tcPr>
            <w:tcW w:w="467" w:type="dxa"/>
            <w:vAlign w:val="center"/>
          </w:tcPr>
          <w:p>
            <w:pPr>
              <w:widowControl/>
              <w:spacing w:line="276" w:lineRule="auto"/>
              <w:jc w:val="center"/>
              <w:rPr>
                <w:rFonts w:ascii="宋体" w:hAnsi="宋体"/>
                <w:sz w:val="20"/>
                <w:szCs w:val="20"/>
              </w:rPr>
            </w:pPr>
          </w:p>
        </w:tc>
        <w:tc>
          <w:tcPr>
            <w:tcW w:w="465" w:type="dxa"/>
            <w:vAlign w:val="center"/>
          </w:tcPr>
          <w:p>
            <w:pPr>
              <w:widowControl/>
              <w:spacing w:line="276" w:lineRule="auto"/>
              <w:jc w:val="center"/>
              <w:rPr>
                <w:rFonts w:ascii="宋体" w:hAnsi="宋体"/>
                <w:color w:val="000000"/>
                <w:sz w:val="20"/>
                <w:szCs w:val="20"/>
              </w:rPr>
            </w:pPr>
          </w:p>
        </w:tc>
        <w:tc>
          <w:tcPr>
            <w:tcW w:w="494" w:type="dxa"/>
            <w:vAlign w:val="center"/>
          </w:tcPr>
          <w:p>
            <w:pPr>
              <w:widowControl/>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spacing w:line="276" w:lineRule="auto"/>
              <w:jc w:val="center"/>
              <w:rPr>
                <w:rFonts w:ascii="宋体" w:hAnsi="宋体"/>
                <w:sz w:val="20"/>
                <w:szCs w:val="20"/>
              </w:rPr>
            </w:pPr>
          </w:p>
        </w:tc>
        <w:tc>
          <w:tcPr>
            <w:tcW w:w="510" w:type="dxa"/>
            <w:vMerge w:val="continue"/>
            <w:shd w:val="clear" w:color="auto" w:fill="auto"/>
            <w:vAlign w:val="center"/>
          </w:tcPr>
          <w:p>
            <w:pPr>
              <w:spacing w:line="276" w:lineRule="auto"/>
              <w:jc w:val="center"/>
              <w:rPr>
                <w:rFonts w:ascii="宋体" w:hAnsi="宋体"/>
                <w:sz w:val="20"/>
                <w:szCs w:val="20"/>
              </w:rPr>
            </w:pPr>
          </w:p>
        </w:tc>
        <w:tc>
          <w:tcPr>
            <w:tcW w:w="506" w:type="dxa"/>
            <w:gridSpan w:val="2"/>
            <w:vMerge w:val="continue"/>
            <w:shd w:val="clear" w:color="auto" w:fill="auto"/>
            <w:vAlign w:val="center"/>
          </w:tcPr>
          <w:p>
            <w:pPr>
              <w:spacing w:line="276" w:lineRule="auto"/>
              <w:jc w:val="center"/>
              <w:rPr>
                <w:rFonts w:ascii="宋体" w:hAnsi="宋体"/>
                <w:sz w:val="20"/>
                <w:szCs w:val="20"/>
              </w:rPr>
            </w:pPr>
          </w:p>
        </w:tc>
        <w:tc>
          <w:tcPr>
            <w:tcW w:w="3000" w:type="dxa"/>
            <w:shd w:val="clear" w:color="auto" w:fill="auto"/>
            <w:vAlign w:val="center"/>
          </w:tcPr>
          <w:p>
            <w:pPr>
              <w:widowControl/>
              <w:spacing w:line="276" w:lineRule="auto"/>
              <w:jc w:val="center"/>
              <w:rPr>
                <w:rFonts w:ascii="宋体" w:hAnsi="宋体"/>
                <w:color w:val="000000"/>
                <w:sz w:val="20"/>
                <w:szCs w:val="20"/>
              </w:rPr>
            </w:pPr>
          </w:p>
        </w:tc>
        <w:tc>
          <w:tcPr>
            <w:tcW w:w="454" w:type="dxa"/>
            <w:shd w:val="clear" w:color="auto" w:fill="auto"/>
            <w:vAlign w:val="center"/>
          </w:tcPr>
          <w:p>
            <w:pPr>
              <w:spacing w:line="276" w:lineRule="auto"/>
              <w:jc w:val="center"/>
              <w:rPr>
                <w:rFonts w:ascii="宋体" w:hAnsi="宋体"/>
                <w:color w:val="000000"/>
                <w:sz w:val="20"/>
                <w:szCs w:val="20"/>
              </w:rPr>
            </w:pPr>
          </w:p>
        </w:tc>
        <w:tc>
          <w:tcPr>
            <w:tcW w:w="660" w:type="dxa"/>
            <w:shd w:val="clear" w:color="auto" w:fill="auto"/>
            <w:vAlign w:val="center"/>
          </w:tcPr>
          <w:p>
            <w:pPr>
              <w:spacing w:line="276" w:lineRule="auto"/>
              <w:jc w:val="center"/>
              <w:rPr>
                <w:rFonts w:ascii="宋体" w:hAnsi="宋体"/>
                <w:sz w:val="20"/>
                <w:szCs w:val="20"/>
              </w:rPr>
            </w:pPr>
          </w:p>
        </w:tc>
        <w:tc>
          <w:tcPr>
            <w:tcW w:w="643" w:type="dxa"/>
            <w:shd w:val="clear" w:color="auto" w:fill="92D050"/>
            <w:vAlign w:val="center"/>
          </w:tcPr>
          <w:p>
            <w:pPr>
              <w:spacing w:line="276" w:lineRule="auto"/>
              <w:jc w:val="center"/>
              <w:rPr>
                <w:rFonts w:ascii="宋体" w:hAnsi="宋体"/>
                <w:color w:val="000000"/>
                <w:sz w:val="20"/>
                <w:szCs w:val="20"/>
              </w:rPr>
            </w:pPr>
          </w:p>
        </w:tc>
        <w:tc>
          <w:tcPr>
            <w:tcW w:w="489" w:type="dxa"/>
            <w:vAlign w:val="center"/>
          </w:tcPr>
          <w:p>
            <w:pPr>
              <w:widowControl/>
              <w:spacing w:line="276" w:lineRule="auto"/>
              <w:jc w:val="center"/>
              <w:rPr>
                <w:rFonts w:ascii="宋体" w:hAnsi="宋体"/>
                <w:sz w:val="20"/>
                <w:szCs w:val="20"/>
              </w:rPr>
            </w:pPr>
          </w:p>
        </w:tc>
        <w:tc>
          <w:tcPr>
            <w:tcW w:w="461" w:type="dxa"/>
            <w:vAlign w:val="center"/>
          </w:tcPr>
          <w:p>
            <w:pPr>
              <w:widowControl/>
              <w:spacing w:line="276" w:lineRule="auto"/>
              <w:jc w:val="center"/>
              <w:rPr>
                <w:rFonts w:ascii="宋体" w:hAnsi="宋体"/>
                <w:sz w:val="20"/>
                <w:szCs w:val="20"/>
              </w:rPr>
            </w:pPr>
          </w:p>
        </w:tc>
        <w:tc>
          <w:tcPr>
            <w:tcW w:w="467" w:type="dxa"/>
            <w:vAlign w:val="center"/>
          </w:tcPr>
          <w:p>
            <w:pPr>
              <w:widowControl/>
              <w:spacing w:line="276" w:lineRule="auto"/>
              <w:jc w:val="center"/>
              <w:rPr>
                <w:rFonts w:ascii="宋体" w:hAnsi="宋体"/>
                <w:sz w:val="20"/>
                <w:szCs w:val="20"/>
              </w:rPr>
            </w:pPr>
          </w:p>
        </w:tc>
        <w:tc>
          <w:tcPr>
            <w:tcW w:w="467" w:type="dxa"/>
            <w:vAlign w:val="center"/>
          </w:tcPr>
          <w:p>
            <w:pPr>
              <w:widowControl/>
              <w:spacing w:line="276" w:lineRule="auto"/>
              <w:jc w:val="center"/>
              <w:rPr>
                <w:rFonts w:ascii="宋体" w:hAnsi="宋体"/>
                <w:sz w:val="20"/>
                <w:szCs w:val="20"/>
              </w:rPr>
            </w:pPr>
          </w:p>
        </w:tc>
        <w:tc>
          <w:tcPr>
            <w:tcW w:w="465" w:type="dxa"/>
            <w:vAlign w:val="center"/>
          </w:tcPr>
          <w:p>
            <w:pPr>
              <w:widowControl/>
              <w:spacing w:line="276" w:lineRule="auto"/>
              <w:jc w:val="center"/>
              <w:rPr>
                <w:rFonts w:ascii="宋体" w:hAnsi="宋体"/>
                <w:color w:val="000000"/>
                <w:sz w:val="20"/>
                <w:szCs w:val="20"/>
              </w:rPr>
            </w:pPr>
          </w:p>
        </w:tc>
        <w:tc>
          <w:tcPr>
            <w:tcW w:w="494" w:type="dxa"/>
            <w:vAlign w:val="center"/>
          </w:tcPr>
          <w:p>
            <w:pPr>
              <w:widowControl/>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spacing w:line="276" w:lineRule="auto"/>
              <w:jc w:val="center"/>
              <w:rPr>
                <w:rFonts w:ascii="宋体" w:hAnsi="宋体"/>
                <w:sz w:val="20"/>
                <w:szCs w:val="20"/>
              </w:rPr>
            </w:pPr>
          </w:p>
        </w:tc>
        <w:tc>
          <w:tcPr>
            <w:tcW w:w="510" w:type="dxa"/>
            <w:vMerge w:val="continue"/>
            <w:shd w:val="clear" w:color="auto" w:fill="auto"/>
            <w:vAlign w:val="center"/>
          </w:tcPr>
          <w:p>
            <w:pPr>
              <w:spacing w:line="276" w:lineRule="auto"/>
              <w:jc w:val="center"/>
              <w:rPr>
                <w:rFonts w:ascii="宋体" w:hAnsi="宋体"/>
                <w:sz w:val="20"/>
                <w:szCs w:val="20"/>
              </w:rPr>
            </w:pPr>
          </w:p>
        </w:tc>
        <w:tc>
          <w:tcPr>
            <w:tcW w:w="506" w:type="dxa"/>
            <w:gridSpan w:val="2"/>
            <w:vMerge w:val="restart"/>
            <w:shd w:val="clear" w:color="auto" w:fill="auto"/>
            <w:textDirection w:val="tbRlV"/>
            <w:vAlign w:val="center"/>
          </w:tcPr>
          <w:p>
            <w:pPr>
              <w:spacing w:line="276" w:lineRule="auto"/>
              <w:ind w:left="113" w:right="113"/>
              <w:jc w:val="center"/>
              <w:rPr>
                <w:rFonts w:ascii="宋体" w:hAnsi="宋体"/>
                <w:sz w:val="20"/>
                <w:szCs w:val="20"/>
              </w:rPr>
            </w:pPr>
            <w:r>
              <w:rPr>
                <w:rFonts w:hint="eastAsia" w:ascii="宋体" w:hAnsi="宋体"/>
                <w:sz w:val="20"/>
                <w:szCs w:val="20"/>
              </w:rPr>
              <w:t>专业拓展课</w:t>
            </w:r>
          </w:p>
        </w:tc>
        <w:tc>
          <w:tcPr>
            <w:tcW w:w="3000" w:type="dxa"/>
            <w:shd w:val="clear" w:color="auto" w:fill="auto"/>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焊工</w:t>
            </w:r>
          </w:p>
        </w:tc>
        <w:tc>
          <w:tcPr>
            <w:tcW w:w="454" w:type="dxa"/>
            <w:shd w:val="clear" w:color="auto" w:fill="FFFF00"/>
            <w:vAlign w:val="center"/>
          </w:tcPr>
          <w:p>
            <w:pPr>
              <w:spacing w:line="276" w:lineRule="auto"/>
              <w:jc w:val="center"/>
              <w:rPr>
                <w:rFonts w:ascii="宋体" w:hAnsi="宋体"/>
                <w:color w:val="000000"/>
                <w:sz w:val="20"/>
                <w:szCs w:val="20"/>
              </w:rPr>
            </w:pPr>
            <w:r>
              <w:rPr>
                <w:rFonts w:hint="eastAsia" w:ascii="宋体" w:hAnsi="宋体"/>
                <w:color w:val="000000"/>
                <w:sz w:val="20"/>
                <w:szCs w:val="20"/>
              </w:rPr>
              <w:t>8</w:t>
            </w:r>
          </w:p>
        </w:tc>
        <w:tc>
          <w:tcPr>
            <w:tcW w:w="660" w:type="dxa"/>
            <w:shd w:val="clear" w:color="auto" w:fill="auto"/>
          </w:tcPr>
          <w:p>
            <w:pPr>
              <w:jc w:val="center"/>
            </w:pPr>
            <w:r>
              <w:rPr>
                <w:rFonts w:hint="eastAsia" w:ascii="宋体" w:hAnsi="宋体"/>
                <w:sz w:val="20"/>
                <w:szCs w:val="20"/>
              </w:rPr>
              <w:t>考核</w:t>
            </w:r>
          </w:p>
        </w:tc>
        <w:tc>
          <w:tcPr>
            <w:tcW w:w="643" w:type="dxa"/>
            <w:shd w:val="clear" w:color="auto" w:fill="92D050"/>
            <w:vAlign w:val="center"/>
          </w:tcPr>
          <w:p>
            <w:pPr>
              <w:spacing w:line="276" w:lineRule="auto"/>
              <w:jc w:val="center"/>
              <w:rPr>
                <w:rFonts w:ascii="宋体" w:hAnsi="宋体"/>
                <w:color w:val="000000"/>
                <w:sz w:val="20"/>
                <w:szCs w:val="20"/>
              </w:rPr>
            </w:pPr>
            <w:r>
              <w:rPr>
                <w:rFonts w:hint="eastAsia" w:ascii="宋体" w:hAnsi="宋体"/>
                <w:color w:val="000000"/>
                <w:sz w:val="20"/>
                <w:szCs w:val="20"/>
              </w:rPr>
              <w:t>144</w:t>
            </w:r>
          </w:p>
        </w:tc>
        <w:tc>
          <w:tcPr>
            <w:tcW w:w="489" w:type="dxa"/>
            <w:shd w:val="clear" w:color="auto" w:fill="auto"/>
            <w:vAlign w:val="center"/>
          </w:tcPr>
          <w:p>
            <w:pPr>
              <w:widowControl/>
              <w:spacing w:line="276" w:lineRule="auto"/>
              <w:jc w:val="center"/>
              <w:rPr>
                <w:rFonts w:ascii="宋体" w:hAnsi="宋体"/>
                <w:sz w:val="20"/>
                <w:szCs w:val="20"/>
              </w:rPr>
            </w:pPr>
          </w:p>
        </w:tc>
        <w:tc>
          <w:tcPr>
            <w:tcW w:w="461" w:type="dxa"/>
            <w:shd w:val="clear" w:color="auto" w:fill="auto"/>
            <w:vAlign w:val="center"/>
          </w:tcPr>
          <w:p>
            <w:pPr>
              <w:widowControl/>
              <w:spacing w:line="276" w:lineRule="auto"/>
              <w:jc w:val="center"/>
              <w:rPr>
                <w:rFonts w:ascii="宋体" w:hAnsi="宋体"/>
                <w:sz w:val="20"/>
                <w:szCs w:val="20"/>
              </w:rPr>
            </w:pPr>
          </w:p>
        </w:tc>
        <w:tc>
          <w:tcPr>
            <w:tcW w:w="467" w:type="dxa"/>
            <w:shd w:val="clear" w:color="auto" w:fill="auto"/>
            <w:vAlign w:val="center"/>
          </w:tcPr>
          <w:p>
            <w:pPr>
              <w:widowControl/>
              <w:spacing w:line="276" w:lineRule="auto"/>
              <w:jc w:val="center"/>
              <w:rPr>
                <w:rFonts w:ascii="宋体" w:hAnsi="宋体"/>
                <w:sz w:val="20"/>
                <w:szCs w:val="20"/>
              </w:rPr>
            </w:pPr>
          </w:p>
        </w:tc>
        <w:tc>
          <w:tcPr>
            <w:tcW w:w="467" w:type="dxa"/>
            <w:shd w:val="clear" w:color="auto" w:fill="FFFF00"/>
            <w:vAlign w:val="center"/>
          </w:tcPr>
          <w:p>
            <w:pPr>
              <w:widowControl/>
              <w:spacing w:line="276" w:lineRule="auto"/>
              <w:jc w:val="center"/>
              <w:rPr>
                <w:rFonts w:ascii="宋体" w:hAnsi="宋体"/>
                <w:sz w:val="20"/>
                <w:szCs w:val="20"/>
              </w:rPr>
            </w:pPr>
            <w:r>
              <w:rPr>
                <w:rFonts w:hint="eastAsia" w:ascii="宋体" w:hAnsi="宋体"/>
                <w:sz w:val="20"/>
                <w:szCs w:val="20"/>
              </w:rPr>
              <w:t>4</w:t>
            </w:r>
          </w:p>
        </w:tc>
        <w:tc>
          <w:tcPr>
            <w:tcW w:w="465" w:type="dxa"/>
            <w:shd w:val="clear" w:color="auto" w:fill="FFFF00"/>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4</w:t>
            </w:r>
          </w:p>
        </w:tc>
        <w:tc>
          <w:tcPr>
            <w:tcW w:w="494" w:type="dxa"/>
            <w:vAlign w:val="center"/>
          </w:tcPr>
          <w:p>
            <w:pPr>
              <w:widowControl/>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spacing w:line="276" w:lineRule="auto"/>
              <w:jc w:val="center"/>
              <w:rPr>
                <w:rFonts w:ascii="宋体" w:hAnsi="宋体"/>
                <w:sz w:val="20"/>
                <w:szCs w:val="20"/>
              </w:rPr>
            </w:pPr>
          </w:p>
        </w:tc>
        <w:tc>
          <w:tcPr>
            <w:tcW w:w="510" w:type="dxa"/>
            <w:vMerge w:val="continue"/>
            <w:shd w:val="clear" w:color="auto" w:fill="auto"/>
            <w:vAlign w:val="center"/>
          </w:tcPr>
          <w:p>
            <w:pPr>
              <w:spacing w:line="276" w:lineRule="auto"/>
              <w:jc w:val="center"/>
              <w:rPr>
                <w:rFonts w:ascii="宋体" w:hAnsi="宋体"/>
                <w:sz w:val="20"/>
                <w:szCs w:val="20"/>
              </w:rPr>
            </w:pPr>
          </w:p>
        </w:tc>
        <w:tc>
          <w:tcPr>
            <w:tcW w:w="506" w:type="dxa"/>
            <w:gridSpan w:val="2"/>
            <w:vMerge w:val="continue"/>
            <w:shd w:val="clear" w:color="auto" w:fill="auto"/>
            <w:vAlign w:val="center"/>
          </w:tcPr>
          <w:p>
            <w:pPr>
              <w:spacing w:line="276" w:lineRule="auto"/>
              <w:jc w:val="center"/>
              <w:rPr>
                <w:rFonts w:ascii="宋体" w:hAnsi="宋体"/>
                <w:sz w:val="20"/>
                <w:szCs w:val="20"/>
              </w:rPr>
            </w:pPr>
          </w:p>
        </w:tc>
        <w:tc>
          <w:tcPr>
            <w:tcW w:w="3000" w:type="dxa"/>
            <w:shd w:val="clear" w:color="auto" w:fill="auto"/>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机器人</w:t>
            </w:r>
          </w:p>
        </w:tc>
        <w:tc>
          <w:tcPr>
            <w:tcW w:w="454" w:type="dxa"/>
            <w:shd w:val="clear" w:color="auto" w:fill="FFFF00"/>
            <w:vAlign w:val="center"/>
          </w:tcPr>
          <w:p>
            <w:pPr>
              <w:spacing w:line="276" w:lineRule="auto"/>
              <w:jc w:val="center"/>
              <w:rPr>
                <w:rFonts w:ascii="宋体" w:hAnsi="宋体"/>
                <w:color w:val="000000"/>
                <w:sz w:val="20"/>
                <w:szCs w:val="20"/>
              </w:rPr>
            </w:pPr>
            <w:r>
              <w:rPr>
                <w:rFonts w:hint="eastAsia" w:ascii="宋体" w:hAnsi="宋体"/>
                <w:color w:val="000000"/>
                <w:sz w:val="20"/>
                <w:szCs w:val="20"/>
              </w:rPr>
              <w:t>7</w:t>
            </w:r>
          </w:p>
        </w:tc>
        <w:tc>
          <w:tcPr>
            <w:tcW w:w="660" w:type="dxa"/>
            <w:shd w:val="clear" w:color="auto" w:fill="auto"/>
          </w:tcPr>
          <w:p>
            <w:pPr>
              <w:jc w:val="center"/>
            </w:pPr>
            <w:r>
              <w:rPr>
                <w:rFonts w:hint="eastAsia" w:ascii="宋体" w:hAnsi="宋体"/>
                <w:sz w:val="20"/>
                <w:szCs w:val="20"/>
              </w:rPr>
              <w:t>考核</w:t>
            </w:r>
          </w:p>
        </w:tc>
        <w:tc>
          <w:tcPr>
            <w:tcW w:w="643" w:type="dxa"/>
            <w:shd w:val="clear" w:color="auto" w:fill="92D050"/>
            <w:vAlign w:val="center"/>
          </w:tcPr>
          <w:p>
            <w:pPr>
              <w:spacing w:line="276" w:lineRule="auto"/>
              <w:jc w:val="center"/>
              <w:rPr>
                <w:rFonts w:ascii="宋体" w:hAnsi="宋体"/>
                <w:color w:val="000000"/>
                <w:sz w:val="20"/>
                <w:szCs w:val="20"/>
              </w:rPr>
            </w:pPr>
            <w:r>
              <w:rPr>
                <w:rFonts w:hint="eastAsia" w:ascii="宋体" w:hAnsi="宋体"/>
                <w:color w:val="000000"/>
                <w:sz w:val="20"/>
                <w:szCs w:val="20"/>
              </w:rPr>
              <w:t>126</w:t>
            </w:r>
          </w:p>
        </w:tc>
        <w:tc>
          <w:tcPr>
            <w:tcW w:w="489" w:type="dxa"/>
            <w:shd w:val="clear" w:color="auto" w:fill="auto"/>
            <w:vAlign w:val="center"/>
          </w:tcPr>
          <w:p>
            <w:pPr>
              <w:widowControl/>
              <w:spacing w:line="276" w:lineRule="auto"/>
              <w:jc w:val="center"/>
              <w:rPr>
                <w:rFonts w:ascii="宋体" w:hAnsi="宋体"/>
                <w:sz w:val="20"/>
                <w:szCs w:val="20"/>
              </w:rPr>
            </w:pPr>
          </w:p>
        </w:tc>
        <w:tc>
          <w:tcPr>
            <w:tcW w:w="461" w:type="dxa"/>
            <w:shd w:val="clear" w:color="auto" w:fill="auto"/>
            <w:vAlign w:val="center"/>
          </w:tcPr>
          <w:p>
            <w:pPr>
              <w:widowControl/>
              <w:spacing w:line="276" w:lineRule="auto"/>
              <w:jc w:val="center"/>
              <w:rPr>
                <w:rFonts w:ascii="宋体" w:hAnsi="宋体"/>
                <w:sz w:val="20"/>
                <w:szCs w:val="20"/>
              </w:rPr>
            </w:pPr>
          </w:p>
        </w:tc>
        <w:tc>
          <w:tcPr>
            <w:tcW w:w="467" w:type="dxa"/>
            <w:shd w:val="clear" w:color="auto" w:fill="auto"/>
            <w:vAlign w:val="center"/>
          </w:tcPr>
          <w:p>
            <w:pPr>
              <w:widowControl/>
              <w:spacing w:line="276" w:lineRule="auto"/>
              <w:jc w:val="center"/>
              <w:rPr>
                <w:rFonts w:ascii="宋体" w:hAnsi="宋体"/>
                <w:sz w:val="20"/>
                <w:szCs w:val="20"/>
              </w:rPr>
            </w:pPr>
          </w:p>
        </w:tc>
        <w:tc>
          <w:tcPr>
            <w:tcW w:w="467" w:type="dxa"/>
            <w:shd w:val="clear" w:color="auto" w:fill="FFFF00"/>
            <w:vAlign w:val="center"/>
          </w:tcPr>
          <w:p>
            <w:pPr>
              <w:widowControl/>
              <w:spacing w:line="276" w:lineRule="auto"/>
              <w:jc w:val="center"/>
              <w:rPr>
                <w:rFonts w:ascii="宋体" w:hAnsi="宋体"/>
                <w:sz w:val="20"/>
                <w:szCs w:val="20"/>
              </w:rPr>
            </w:pPr>
            <w:r>
              <w:rPr>
                <w:rFonts w:hint="eastAsia" w:ascii="宋体" w:hAnsi="宋体"/>
                <w:sz w:val="20"/>
                <w:szCs w:val="20"/>
              </w:rPr>
              <w:t>5</w:t>
            </w:r>
          </w:p>
        </w:tc>
        <w:tc>
          <w:tcPr>
            <w:tcW w:w="465" w:type="dxa"/>
            <w:shd w:val="clear" w:color="auto" w:fill="FFFF00"/>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2</w:t>
            </w:r>
          </w:p>
        </w:tc>
        <w:tc>
          <w:tcPr>
            <w:tcW w:w="494" w:type="dxa"/>
            <w:vAlign w:val="center"/>
          </w:tcPr>
          <w:p>
            <w:pPr>
              <w:widowControl/>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spacing w:line="276" w:lineRule="auto"/>
              <w:jc w:val="center"/>
              <w:rPr>
                <w:rFonts w:ascii="宋体" w:hAnsi="宋体"/>
                <w:sz w:val="20"/>
                <w:szCs w:val="20"/>
              </w:rPr>
            </w:pPr>
          </w:p>
        </w:tc>
        <w:tc>
          <w:tcPr>
            <w:tcW w:w="510" w:type="dxa"/>
            <w:vMerge w:val="continue"/>
            <w:shd w:val="clear" w:color="auto" w:fill="auto"/>
            <w:vAlign w:val="center"/>
          </w:tcPr>
          <w:p>
            <w:pPr>
              <w:spacing w:line="276" w:lineRule="auto"/>
              <w:jc w:val="center"/>
              <w:rPr>
                <w:rFonts w:ascii="宋体" w:hAnsi="宋体"/>
                <w:sz w:val="20"/>
                <w:szCs w:val="20"/>
              </w:rPr>
            </w:pPr>
          </w:p>
        </w:tc>
        <w:tc>
          <w:tcPr>
            <w:tcW w:w="506" w:type="dxa"/>
            <w:gridSpan w:val="2"/>
            <w:vMerge w:val="continue"/>
            <w:shd w:val="clear" w:color="auto" w:fill="auto"/>
            <w:vAlign w:val="center"/>
          </w:tcPr>
          <w:p>
            <w:pPr>
              <w:spacing w:line="276" w:lineRule="auto"/>
              <w:jc w:val="center"/>
              <w:rPr>
                <w:rFonts w:ascii="宋体" w:hAnsi="宋体"/>
                <w:sz w:val="20"/>
                <w:szCs w:val="20"/>
              </w:rPr>
            </w:pPr>
          </w:p>
        </w:tc>
        <w:tc>
          <w:tcPr>
            <w:tcW w:w="3000" w:type="dxa"/>
            <w:shd w:val="clear" w:color="auto" w:fill="auto"/>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加工中心</w:t>
            </w:r>
          </w:p>
        </w:tc>
        <w:tc>
          <w:tcPr>
            <w:tcW w:w="454" w:type="dxa"/>
            <w:shd w:val="clear" w:color="auto" w:fill="FFFF00"/>
            <w:vAlign w:val="center"/>
          </w:tcPr>
          <w:p>
            <w:pPr>
              <w:spacing w:line="276" w:lineRule="auto"/>
              <w:jc w:val="center"/>
              <w:rPr>
                <w:rFonts w:ascii="宋体" w:hAnsi="宋体"/>
                <w:color w:val="000000"/>
                <w:sz w:val="20"/>
                <w:szCs w:val="20"/>
              </w:rPr>
            </w:pPr>
            <w:r>
              <w:rPr>
                <w:rFonts w:hint="eastAsia" w:ascii="宋体" w:hAnsi="宋体"/>
                <w:color w:val="000000"/>
                <w:sz w:val="20"/>
                <w:szCs w:val="20"/>
              </w:rPr>
              <w:t>8</w:t>
            </w:r>
          </w:p>
        </w:tc>
        <w:tc>
          <w:tcPr>
            <w:tcW w:w="660" w:type="dxa"/>
            <w:shd w:val="clear" w:color="auto" w:fill="auto"/>
          </w:tcPr>
          <w:p>
            <w:pPr>
              <w:jc w:val="center"/>
            </w:pPr>
            <w:r>
              <w:rPr>
                <w:rFonts w:hint="eastAsia" w:ascii="宋体" w:hAnsi="宋体"/>
                <w:sz w:val="20"/>
                <w:szCs w:val="20"/>
              </w:rPr>
              <w:t>考核</w:t>
            </w:r>
          </w:p>
        </w:tc>
        <w:tc>
          <w:tcPr>
            <w:tcW w:w="643" w:type="dxa"/>
            <w:shd w:val="clear" w:color="auto" w:fill="92D050"/>
            <w:vAlign w:val="center"/>
          </w:tcPr>
          <w:p>
            <w:pPr>
              <w:spacing w:line="276" w:lineRule="auto"/>
              <w:jc w:val="center"/>
              <w:rPr>
                <w:rFonts w:ascii="宋体" w:hAnsi="宋体"/>
                <w:color w:val="000000"/>
                <w:sz w:val="20"/>
                <w:szCs w:val="20"/>
              </w:rPr>
            </w:pPr>
            <w:r>
              <w:rPr>
                <w:rFonts w:hint="eastAsia" w:ascii="宋体" w:hAnsi="宋体"/>
                <w:color w:val="000000"/>
                <w:sz w:val="20"/>
                <w:szCs w:val="20"/>
              </w:rPr>
              <w:t>144</w:t>
            </w:r>
          </w:p>
        </w:tc>
        <w:tc>
          <w:tcPr>
            <w:tcW w:w="489" w:type="dxa"/>
            <w:shd w:val="clear" w:color="auto" w:fill="auto"/>
            <w:vAlign w:val="center"/>
          </w:tcPr>
          <w:p>
            <w:pPr>
              <w:widowControl/>
              <w:spacing w:line="276" w:lineRule="auto"/>
              <w:jc w:val="center"/>
              <w:rPr>
                <w:rFonts w:ascii="宋体" w:hAnsi="宋体"/>
                <w:sz w:val="20"/>
                <w:szCs w:val="20"/>
              </w:rPr>
            </w:pPr>
          </w:p>
        </w:tc>
        <w:tc>
          <w:tcPr>
            <w:tcW w:w="461" w:type="dxa"/>
            <w:shd w:val="clear" w:color="auto" w:fill="auto"/>
            <w:vAlign w:val="center"/>
          </w:tcPr>
          <w:p>
            <w:pPr>
              <w:widowControl/>
              <w:spacing w:line="276" w:lineRule="auto"/>
              <w:jc w:val="center"/>
              <w:rPr>
                <w:rFonts w:ascii="宋体" w:hAnsi="宋体"/>
                <w:sz w:val="20"/>
                <w:szCs w:val="20"/>
              </w:rPr>
            </w:pPr>
          </w:p>
        </w:tc>
        <w:tc>
          <w:tcPr>
            <w:tcW w:w="467" w:type="dxa"/>
            <w:shd w:val="clear" w:color="auto" w:fill="auto"/>
            <w:vAlign w:val="center"/>
          </w:tcPr>
          <w:p>
            <w:pPr>
              <w:widowControl/>
              <w:spacing w:line="276" w:lineRule="auto"/>
              <w:jc w:val="center"/>
              <w:rPr>
                <w:rFonts w:ascii="宋体" w:hAnsi="宋体"/>
                <w:sz w:val="20"/>
                <w:szCs w:val="20"/>
              </w:rPr>
            </w:pPr>
          </w:p>
        </w:tc>
        <w:tc>
          <w:tcPr>
            <w:tcW w:w="467" w:type="dxa"/>
            <w:shd w:val="clear" w:color="auto" w:fill="auto"/>
            <w:vAlign w:val="center"/>
          </w:tcPr>
          <w:p>
            <w:pPr>
              <w:widowControl/>
              <w:spacing w:line="276" w:lineRule="auto"/>
              <w:jc w:val="center"/>
              <w:rPr>
                <w:rFonts w:ascii="宋体" w:hAnsi="宋体"/>
                <w:sz w:val="20"/>
                <w:szCs w:val="20"/>
              </w:rPr>
            </w:pPr>
          </w:p>
        </w:tc>
        <w:tc>
          <w:tcPr>
            <w:tcW w:w="465" w:type="dxa"/>
            <w:shd w:val="clear" w:color="auto" w:fill="FFFF00"/>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8</w:t>
            </w:r>
          </w:p>
        </w:tc>
        <w:tc>
          <w:tcPr>
            <w:tcW w:w="494" w:type="dxa"/>
            <w:vAlign w:val="center"/>
          </w:tcPr>
          <w:p>
            <w:pPr>
              <w:widowControl/>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spacing w:line="276" w:lineRule="auto"/>
              <w:jc w:val="center"/>
              <w:rPr>
                <w:rFonts w:ascii="宋体" w:hAnsi="宋体"/>
                <w:sz w:val="20"/>
                <w:szCs w:val="20"/>
              </w:rPr>
            </w:pPr>
          </w:p>
        </w:tc>
        <w:tc>
          <w:tcPr>
            <w:tcW w:w="510" w:type="dxa"/>
            <w:vMerge w:val="continue"/>
            <w:shd w:val="clear" w:color="auto" w:fill="auto"/>
            <w:vAlign w:val="center"/>
          </w:tcPr>
          <w:p>
            <w:pPr>
              <w:spacing w:line="276" w:lineRule="auto"/>
              <w:jc w:val="center"/>
              <w:rPr>
                <w:rFonts w:ascii="宋体" w:hAnsi="宋体"/>
                <w:sz w:val="20"/>
                <w:szCs w:val="20"/>
              </w:rPr>
            </w:pPr>
          </w:p>
        </w:tc>
        <w:tc>
          <w:tcPr>
            <w:tcW w:w="506" w:type="dxa"/>
            <w:gridSpan w:val="2"/>
            <w:vMerge w:val="continue"/>
            <w:shd w:val="clear" w:color="auto" w:fill="auto"/>
            <w:vAlign w:val="center"/>
          </w:tcPr>
          <w:p>
            <w:pPr>
              <w:spacing w:line="276" w:lineRule="auto"/>
              <w:jc w:val="center"/>
              <w:rPr>
                <w:rFonts w:ascii="宋体" w:hAnsi="宋体"/>
                <w:sz w:val="20"/>
                <w:szCs w:val="20"/>
              </w:rPr>
            </w:pPr>
          </w:p>
        </w:tc>
        <w:tc>
          <w:tcPr>
            <w:tcW w:w="3000" w:type="dxa"/>
            <w:shd w:val="clear" w:color="auto" w:fill="auto"/>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顶岗实践</w:t>
            </w:r>
          </w:p>
        </w:tc>
        <w:tc>
          <w:tcPr>
            <w:tcW w:w="454" w:type="dxa"/>
            <w:shd w:val="clear" w:color="auto" w:fill="FFFF00"/>
            <w:vAlign w:val="center"/>
          </w:tcPr>
          <w:p>
            <w:pPr>
              <w:spacing w:line="276" w:lineRule="auto"/>
              <w:jc w:val="center"/>
              <w:rPr>
                <w:rFonts w:ascii="宋体" w:hAnsi="宋体"/>
                <w:color w:val="000000"/>
                <w:sz w:val="20"/>
                <w:szCs w:val="20"/>
              </w:rPr>
            </w:pPr>
            <w:r>
              <w:rPr>
                <w:rFonts w:hint="eastAsia" w:ascii="宋体" w:hAnsi="宋体"/>
                <w:color w:val="000000"/>
                <w:sz w:val="20"/>
                <w:szCs w:val="20"/>
              </w:rPr>
              <w:t>31</w:t>
            </w:r>
          </w:p>
        </w:tc>
        <w:tc>
          <w:tcPr>
            <w:tcW w:w="660" w:type="dxa"/>
            <w:shd w:val="clear" w:color="auto" w:fill="auto"/>
            <w:vAlign w:val="center"/>
          </w:tcPr>
          <w:p>
            <w:pPr>
              <w:spacing w:line="276" w:lineRule="auto"/>
              <w:jc w:val="center"/>
              <w:rPr>
                <w:rFonts w:ascii="宋体" w:hAnsi="宋体"/>
                <w:sz w:val="20"/>
                <w:szCs w:val="20"/>
              </w:rPr>
            </w:pPr>
          </w:p>
        </w:tc>
        <w:tc>
          <w:tcPr>
            <w:tcW w:w="643" w:type="dxa"/>
            <w:shd w:val="clear" w:color="auto" w:fill="92D050"/>
            <w:vAlign w:val="center"/>
          </w:tcPr>
          <w:p>
            <w:pPr>
              <w:spacing w:line="276" w:lineRule="auto"/>
              <w:jc w:val="center"/>
              <w:rPr>
                <w:rFonts w:ascii="宋体" w:hAnsi="宋体"/>
                <w:color w:val="000000"/>
                <w:sz w:val="20"/>
                <w:szCs w:val="20"/>
              </w:rPr>
            </w:pPr>
            <w:r>
              <w:rPr>
                <w:rFonts w:hint="eastAsia" w:ascii="宋体" w:hAnsi="宋体"/>
                <w:color w:val="000000"/>
                <w:sz w:val="20"/>
                <w:szCs w:val="20"/>
              </w:rPr>
              <w:t>558</w:t>
            </w:r>
          </w:p>
        </w:tc>
        <w:tc>
          <w:tcPr>
            <w:tcW w:w="489" w:type="dxa"/>
            <w:shd w:val="clear" w:color="auto" w:fill="auto"/>
            <w:vAlign w:val="center"/>
          </w:tcPr>
          <w:p>
            <w:pPr>
              <w:widowControl/>
              <w:spacing w:line="276" w:lineRule="auto"/>
              <w:jc w:val="center"/>
              <w:rPr>
                <w:rFonts w:ascii="宋体" w:hAnsi="宋体"/>
                <w:color w:val="000000"/>
                <w:sz w:val="20"/>
                <w:szCs w:val="20"/>
              </w:rPr>
            </w:pPr>
          </w:p>
        </w:tc>
        <w:tc>
          <w:tcPr>
            <w:tcW w:w="461" w:type="dxa"/>
            <w:shd w:val="clear" w:color="auto" w:fill="auto"/>
            <w:vAlign w:val="center"/>
          </w:tcPr>
          <w:p>
            <w:pPr>
              <w:widowControl/>
              <w:spacing w:line="276" w:lineRule="auto"/>
              <w:jc w:val="center"/>
              <w:rPr>
                <w:rFonts w:ascii="宋体" w:hAnsi="宋体"/>
                <w:color w:val="000000"/>
                <w:sz w:val="20"/>
                <w:szCs w:val="20"/>
              </w:rPr>
            </w:pPr>
          </w:p>
        </w:tc>
        <w:tc>
          <w:tcPr>
            <w:tcW w:w="467" w:type="dxa"/>
            <w:shd w:val="clear" w:color="auto" w:fill="auto"/>
            <w:vAlign w:val="center"/>
          </w:tcPr>
          <w:p>
            <w:pPr>
              <w:widowControl/>
              <w:spacing w:line="276" w:lineRule="auto"/>
              <w:jc w:val="center"/>
              <w:rPr>
                <w:rFonts w:ascii="宋体" w:hAnsi="宋体"/>
                <w:color w:val="000000"/>
                <w:sz w:val="20"/>
                <w:szCs w:val="20"/>
              </w:rPr>
            </w:pPr>
          </w:p>
        </w:tc>
        <w:tc>
          <w:tcPr>
            <w:tcW w:w="467" w:type="dxa"/>
            <w:shd w:val="clear" w:color="auto" w:fill="auto"/>
            <w:vAlign w:val="center"/>
          </w:tcPr>
          <w:p>
            <w:pPr>
              <w:widowControl/>
              <w:spacing w:line="276" w:lineRule="auto"/>
              <w:jc w:val="center"/>
              <w:rPr>
                <w:rFonts w:ascii="宋体" w:hAnsi="宋体"/>
                <w:color w:val="000000"/>
                <w:sz w:val="20"/>
                <w:szCs w:val="20"/>
              </w:rPr>
            </w:pPr>
          </w:p>
        </w:tc>
        <w:tc>
          <w:tcPr>
            <w:tcW w:w="465" w:type="dxa"/>
            <w:shd w:val="clear" w:color="auto" w:fill="auto"/>
            <w:vAlign w:val="center"/>
          </w:tcPr>
          <w:p>
            <w:pPr>
              <w:widowControl/>
              <w:spacing w:line="276" w:lineRule="auto"/>
              <w:jc w:val="center"/>
              <w:rPr>
                <w:rFonts w:ascii="宋体" w:hAnsi="宋体"/>
                <w:color w:val="000000"/>
                <w:sz w:val="20"/>
                <w:szCs w:val="20"/>
              </w:rPr>
            </w:pPr>
          </w:p>
        </w:tc>
        <w:tc>
          <w:tcPr>
            <w:tcW w:w="494" w:type="dxa"/>
            <w:shd w:val="clear" w:color="auto" w:fill="FFFF00"/>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spacing w:line="276" w:lineRule="auto"/>
              <w:jc w:val="center"/>
              <w:rPr>
                <w:rFonts w:ascii="宋体" w:hAnsi="宋体"/>
                <w:sz w:val="20"/>
                <w:szCs w:val="20"/>
              </w:rPr>
            </w:pPr>
          </w:p>
        </w:tc>
        <w:tc>
          <w:tcPr>
            <w:tcW w:w="4016" w:type="dxa"/>
            <w:gridSpan w:val="4"/>
            <w:shd w:val="clear" w:color="auto" w:fill="auto"/>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专业课小计</w:t>
            </w:r>
          </w:p>
        </w:tc>
        <w:tc>
          <w:tcPr>
            <w:tcW w:w="454" w:type="dxa"/>
            <w:shd w:val="clear" w:color="auto" w:fill="00B0F0"/>
            <w:vAlign w:val="center"/>
          </w:tcPr>
          <w:p>
            <w:pPr>
              <w:spacing w:line="276" w:lineRule="auto"/>
              <w:jc w:val="center"/>
              <w:rPr>
                <w:rFonts w:ascii="宋体" w:hAnsi="宋体"/>
                <w:color w:val="000000"/>
                <w:sz w:val="20"/>
                <w:szCs w:val="20"/>
              </w:rPr>
            </w:pPr>
            <w:r>
              <w:rPr>
                <w:rFonts w:hint="eastAsia" w:ascii="宋体" w:hAnsi="宋体"/>
                <w:color w:val="000000"/>
                <w:sz w:val="20"/>
                <w:szCs w:val="20"/>
              </w:rPr>
              <w:t>105</w:t>
            </w:r>
          </w:p>
        </w:tc>
        <w:tc>
          <w:tcPr>
            <w:tcW w:w="660" w:type="dxa"/>
            <w:shd w:val="clear" w:color="auto" w:fill="auto"/>
            <w:vAlign w:val="center"/>
          </w:tcPr>
          <w:p>
            <w:pPr>
              <w:spacing w:line="276" w:lineRule="auto"/>
              <w:jc w:val="center"/>
              <w:rPr>
                <w:rFonts w:ascii="宋体" w:hAnsi="宋体"/>
                <w:sz w:val="20"/>
                <w:szCs w:val="20"/>
              </w:rPr>
            </w:pPr>
          </w:p>
        </w:tc>
        <w:tc>
          <w:tcPr>
            <w:tcW w:w="643" w:type="dxa"/>
            <w:shd w:val="clear" w:color="auto" w:fill="00B0F0"/>
            <w:vAlign w:val="center"/>
          </w:tcPr>
          <w:p>
            <w:pPr>
              <w:spacing w:line="276" w:lineRule="auto"/>
              <w:jc w:val="center"/>
              <w:rPr>
                <w:rFonts w:ascii="宋体" w:hAnsi="宋体"/>
                <w:color w:val="000000"/>
                <w:sz w:val="20"/>
                <w:szCs w:val="20"/>
              </w:rPr>
            </w:pPr>
            <w:r>
              <w:rPr>
                <w:rFonts w:hint="eastAsia" w:ascii="宋体" w:hAnsi="宋体"/>
                <w:color w:val="000000"/>
                <w:sz w:val="20"/>
                <w:szCs w:val="20"/>
              </w:rPr>
              <w:t>1890</w:t>
            </w:r>
          </w:p>
        </w:tc>
        <w:tc>
          <w:tcPr>
            <w:tcW w:w="489" w:type="dxa"/>
            <w:shd w:val="clear" w:color="auto" w:fill="FFC000"/>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11</w:t>
            </w:r>
          </w:p>
        </w:tc>
        <w:tc>
          <w:tcPr>
            <w:tcW w:w="461" w:type="dxa"/>
            <w:shd w:val="clear" w:color="auto" w:fill="FFC000"/>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14</w:t>
            </w:r>
          </w:p>
        </w:tc>
        <w:tc>
          <w:tcPr>
            <w:tcW w:w="467" w:type="dxa"/>
            <w:shd w:val="clear" w:color="auto" w:fill="FFC000"/>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16</w:t>
            </w:r>
          </w:p>
        </w:tc>
        <w:tc>
          <w:tcPr>
            <w:tcW w:w="467" w:type="dxa"/>
            <w:shd w:val="clear" w:color="auto" w:fill="FFC000"/>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16</w:t>
            </w:r>
          </w:p>
        </w:tc>
        <w:tc>
          <w:tcPr>
            <w:tcW w:w="465" w:type="dxa"/>
            <w:shd w:val="clear" w:color="auto" w:fill="FFC000"/>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17</w:t>
            </w:r>
          </w:p>
        </w:tc>
        <w:tc>
          <w:tcPr>
            <w:tcW w:w="494" w:type="dxa"/>
            <w:shd w:val="clear" w:color="auto" w:fill="FFC000"/>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4584" w:type="dxa"/>
            <w:gridSpan w:val="5"/>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必修课总计</w:t>
            </w:r>
          </w:p>
        </w:tc>
        <w:tc>
          <w:tcPr>
            <w:tcW w:w="454" w:type="dxa"/>
            <w:vAlign w:val="center"/>
          </w:tcPr>
          <w:p>
            <w:pPr>
              <w:spacing w:line="276" w:lineRule="auto"/>
              <w:jc w:val="center"/>
              <w:rPr>
                <w:rFonts w:ascii="宋体" w:hAnsi="宋体"/>
                <w:color w:val="000000"/>
                <w:sz w:val="20"/>
                <w:szCs w:val="20"/>
              </w:rPr>
            </w:pPr>
          </w:p>
        </w:tc>
        <w:tc>
          <w:tcPr>
            <w:tcW w:w="660" w:type="dxa"/>
            <w:vAlign w:val="center"/>
          </w:tcPr>
          <w:p>
            <w:pPr>
              <w:spacing w:line="276" w:lineRule="auto"/>
              <w:jc w:val="center"/>
              <w:rPr>
                <w:rFonts w:ascii="宋体" w:hAnsi="宋体"/>
                <w:sz w:val="20"/>
                <w:szCs w:val="20"/>
              </w:rPr>
            </w:pPr>
          </w:p>
        </w:tc>
        <w:tc>
          <w:tcPr>
            <w:tcW w:w="643" w:type="dxa"/>
            <w:vAlign w:val="center"/>
          </w:tcPr>
          <w:p>
            <w:pPr>
              <w:spacing w:line="276" w:lineRule="auto"/>
              <w:jc w:val="center"/>
              <w:rPr>
                <w:rFonts w:ascii="宋体" w:hAnsi="宋体"/>
                <w:color w:val="000000"/>
                <w:sz w:val="20"/>
                <w:szCs w:val="20"/>
              </w:rPr>
            </w:pPr>
          </w:p>
        </w:tc>
        <w:tc>
          <w:tcPr>
            <w:tcW w:w="489" w:type="dxa"/>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31</w:t>
            </w:r>
          </w:p>
        </w:tc>
        <w:tc>
          <w:tcPr>
            <w:tcW w:w="461" w:type="dxa"/>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31</w:t>
            </w:r>
          </w:p>
        </w:tc>
        <w:tc>
          <w:tcPr>
            <w:tcW w:w="467" w:type="dxa"/>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31</w:t>
            </w:r>
          </w:p>
        </w:tc>
        <w:tc>
          <w:tcPr>
            <w:tcW w:w="467" w:type="dxa"/>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31</w:t>
            </w:r>
          </w:p>
        </w:tc>
        <w:tc>
          <w:tcPr>
            <w:tcW w:w="465" w:type="dxa"/>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31</w:t>
            </w:r>
          </w:p>
        </w:tc>
        <w:tc>
          <w:tcPr>
            <w:tcW w:w="494" w:type="dxa"/>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1575" w:type="dxa"/>
            <w:gridSpan w:val="3"/>
            <w:vMerge w:val="restart"/>
            <w:shd w:val="clear" w:color="auto" w:fill="auto"/>
            <w:vAlign w:val="center"/>
          </w:tcPr>
          <w:p>
            <w:pPr>
              <w:spacing w:line="276" w:lineRule="auto"/>
              <w:jc w:val="center"/>
              <w:rPr>
                <w:rFonts w:ascii="宋体" w:hAnsi="宋体"/>
                <w:color w:val="000000"/>
                <w:sz w:val="20"/>
                <w:szCs w:val="20"/>
              </w:rPr>
            </w:pPr>
            <w:r>
              <w:rPr>
                <w:rFonts w:hint="eastAsia" w:ascii="宋体" w:hAnsi="宋体"/>
                <w:sz w:val="20"/>
                <w:szCs w:val="20"/>
              </w:rPr>
              <w:t>选修课</w:t>
            </w:r>
          </w:p>
        </w:tc>
        <w:tc>
          <w:tcPr>
            <w:tcW w:w="3009" w:type="dxa"/>
            <w:gridSpan w:val="2"/>
            <w:shd w:val="clear" w:color="auto" w:fill="auto"/>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法制、健康卫生教育</w:t>
            </w:r>
          </w:p>
        </w:tc>
        <w:tc>
          <w:tcPr>
            <w:tcW w:w="454" w:type="dxa"/>
            <w:shd w:val="clear" w:color="auto" w:fill="FFFF00"/>
            <w:vAlign w:val="center"/>
          </w:tcPr>
          <w:p>
            <w:pPr>
              <w:spacing w:line="276" w:lineRule="auto"/>
              <w:jc w:val="center"/>
              <w:rPr>
                <w:rFonts w:ascii="宋体" w:hAnsi="宋体"/>
                <w:color w:val="000000"/>
                <w:sz w:val="20"/>
                <w:szCs w:val="20"/>
              </w:rPr>
            </w:pPr>
            <w:r>
              <w:rPr>
                <w:rFonts w:hint="eastAsia" w:ascii="宋体" w:hAnsi="宋体"/>
                <w:color w:val="000000"/>
                <w:sz w:val="20"/>
                <w:szCs w:val="20"/>
              </w:rPr>
              <w:t>5</w:t>
            </w:r>
          </w:p>
        </w:tc>
        <w:tc>
          <w:tcPr>
            <w:tcW w:w="660" w:type="dxa"/>
            <w:shd w:val="clear" w:color="auto" w:fill="auto"/>
            <w:vAlign w:val="center"/>
          </w:tcPr>
          <w:p>
            <w:pPr>
              <w:spacing w:line="276" w:lineRule="auto"/>
              <w:jc w:val="center"/>
              <w:rPr>
                <w:rFonts w:ascii="宋体" w:hAnsi="宋体"/>
                <w:sz w:val="20"/>
                <w:szCs w:val="20"/>
              </w:rPr>
            </w:pPr>
            <w:r>
              <w:rPr>
                <w:rFonts w:hint="eastAsia" w:ascii="宋体" w:hAnsi="宋体"/>
                <w:sz w:val="20"/>
                <w:szCs w:val="20"/>
              </w:rPr>
              <w:t>考查</w:t>
            </w:r>
          </w:p>
        </w:tc>
        <w:tc>
          <w:tcPr>
            <w:tcW w:w="643" w:type="dxa"/>
            <w:shd w:val="clear" w:color="auto" w:fill="auto"/>
            <w:vAlign w:val="center"/>
          </w:tcPr>
          <w:p>
            <w:pPr>
              <w:spacing w:line="276" w:lineRule="auto"/>
              <w:jc w:val="center"/>
              <w:rPr>
                <w:rFonts w:ascii="宋体" w:hAnsi="宋体"/>
                <w:color w:val="000000"/>
                <w:sz w:val="20"/>
                <w:szCs w:val="20"/>
              </w:rPr>
            </w:pPr>
            <w:r>
              <w:rPr>
                <w:rFonts w:hint="eastAsia" w:ascii="宋体" w:hAnsi="宋体"/>
                <w:color w:val="000000"/>
                <w:sz w:val="20"/>
                <w:szCs w:val="20"/>
              </w:rPr>
              <w:t>90</w:t>
            </w:r>
          </w:p>
        </w:tc>
        <w:tc>
          <w:tcPr>
            <w:tcW w:w="489" w:type="dxa"/>
            <w:shd w:val="clear" w:color="auto" w:fill="FFFF00"/>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1</w:t>
            </w:r>
          </w:p>
        </w:tc>
        <w:tc>
          <w:tcPr>
            <w:tcW w:w="461" w:type="dxa"/>
            <w:shd w:val="clear" w:color="auto" w:fill="FFFF00"/>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1</w:t>
            </w:r>
          </w:p>
        </w:tc>
        <w:tc>
          <w:tcPr>
            <w:tcW w:w="467" w:type="dxa"/>
            <w:shd w:val="clear" w:color="auto" w:fill="FFFF00"/>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1</w:t>
            </w:r>
          </w:p>
        </w:tc>
        <w:tc>
          <w:tcPr>
            <w:tcW w:w="467" w:type="dxa"/>
            <w:shd w:val="clear" w:color="auto" w:fill="FFFF00"/>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1</w:t>
            </w:r>
          </w:p>
        </w:tc>
        <w:tc>
          <w:tcPr>
            <w:tcW w:w="465" w:type="dxa"/>
            <w:shd w:val="clear" w:color="auto" w:fill="FFFF00"/>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1</w:t>
            </w:r>
          </w:p>
        </w:tc>
        <w:tc>
          <w:tcPr>
            <w:tcW w:w="494" w:type="dxa"/>
            <w:vAlign w:val="center"/>
          </w:tcPr>
          <w:p>
            <w:pPr>
              <w:widowControl/>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1575" w:type="dxa"/>
            <w:gridSpan w:val="3"/>
            <w:vMerge w:val="continue"/>
            <w:vAlign w:val="center"/>
          </w:tcPr>
          <w:p>
            <w:pPr>
              <w:widowControl/>
              <w:spacing w:line="276" w:lineRule="auto"/>
              <w:jc w:val="center"/>
              <w:rPr>
                <w:rFonts w:ascii="宋体" w:hAnsi="宋体"/>
                <w:color w:val="000000"/>
                <w:sz w:val="20"/>
                <w:szCs w:val="20"/>
              </w:rPr>
            </w:pPr>
          </w:p>
        </w:tc>
        <w:tc>
          <w:tcPr>
            <w:tcW w:w="3009" w:type="dxa"/>
            <w:gridSpan w:val="2"/>
            <w:vAlign w:val="center"/>
          </w:tcPr>
          <w:p>
            <w:pPr>
              <w:widowControl/>
              <w:spacing w:line="276" w:lineRule="auto"/>
              <w:jc w:val="center"/>
              <w:rPr>
                <w:rFonts w:ascii="宋体" w:hAnsi="宋体"/>
                <w:color w:val="000000"/>
                <w:sz w:val="20"/>
                <w:szCs w:val="20"/>
              </w:rPr>
            </w:pPr>
          </w:p>
        </w:tc>
        <w:tc>
          <w:tcPr>
            <w:tcW w:w="454" w:type="dxa"/>
            <w:vAlign w:val="center"/>
          </w:tcPr>
          <w:p>
            <w:pPr>
              <w:spacing w:line="276" w:lineRule="auto"/>
              <w:jc w:val="center"/>
              <w:rPr>
                <w:rFonts w:ascii="宋体" w:hAnsi="宋体"/>
                <w:color w:val="000000"/>
                <w:sz w:val="20"/>
                <w:szCs w:val="20"/>
              </w:rPr>
            </w:pPr>
          </w:p>
        </w:tc>
        <w:tc>
          <w:tcPr>
            <w:tcW w:w="660" w:type="dxa"/>
            <w:vAlign w:val="center"/>
          </w:tcPr>
          <w:p>
            <w:pPr>
              <w:spacing w:line="276" w:lineRule="auto"/>
              <w:jc w:val="center"/>
              <w:rPr>
                <w:rFonts w:ascii="宋体" w:hAnsi="宋体"/>
                <w:sz w:val="20"/>
                <w:szCs w:val="20"/>
              </w:rPr>
            </w:pPr>
          </w:p>
        </w:tc>
        <w:tc>
          <w:tcPr>
            <w:tcW w:w="643" w:type="dxa"/>
            <w:vAlign w:val="center"/>
          </w:tcPr>
          <w:p>
            <w:pPr>
              <w:spacing w:line="276" w:lineRule="auto"/>
              <w:jc w:val="center"/>
              <w:rPr>
                <w:rFonts w:ascii="宋体" w:hAnsi="宋体"/>
                <w:color w:val="000000"/>
                <w:sz w:val="20"/>
                <w:szCs w:val="20"/>
              </w:rPr>
            </w:pPr>
          </w:p>
        </w:tc>
        <w:tc>
          <w:tcPr>
            <w:tcW w:w="489" w:type="dxa"/>
            <w:vAlign w:val="center"/>
          </w:tcPr>
          <w:p>
            <w:pPr>
              <w:widowControl/>
              <w:spacing w:line="276" w:lineRule="auto"/>
              <w:jc w:val="center"/>
              <w:rPr>
                <w:rFonts w:ascii="宋体" w:hAnsi="宋体"/>
                <w:color w:val="000000"/>
                <w:sz w:val="20"/>
                <w:szCs w:val="20"/>
              </w:rPr>
            </w:pPr>
          </w:p>
        </w:tc>
        <w:tc>
          <w:tcPr>
            <w:tcW w:w="461" w:type="dxa"/>
            <w:vAlign w:val="center"/>
          </w:tcPr>
          <w:p>
            <w:pPr>
              <w:widowControl/>
              <w:spacing w:line="276" w:lineRule="auto"/>
              <w:jc w:val="center"/>
              <w:rPr>
                <w:rFonts w:ascii="宋体" w:hAnsi="宋体"/>
                <w:color w:val="000000"/>
                <w:sz w:val="20"/>
                <w:szCs w:val="20"/>
              </w:rPr>
            </w:pPr>
          </w:p>
        </w:tc>
        <w:tc>
          <w:tcPr>
            <w:tcW w:w="467" w:type="dxa"/>
            <w:vAlign w:val="center"/>
          </w:tcPr>
          <w:p>
            <w:pPr>
              <w:widowControl/>
              <w:spacing w:line="276" w:lineRule="auto"/>
              <w:jc w:val="center"/>
              <w:rPr>
                <w:rFonts w:ascii="宋体" w:hAnsi="宋体"/>
                <w:color w:val="000000"/>
                <w:sz w:val="20"/>
                <w:szCs w:val="20"/>
              </w:rPr>
            </w:pPr>
          </w:p>
        </w:tc>
        <w:tc>
          <w:tcPr>
            <w:tcW w:w="467" w:type="dxa"/>
            <w:vAlign w:val="center"/>
          </w:tcPr>
          <w:p>
            <w:pPr>
              <w:widowControl/>
              <w:spacing w:line="276" w:lineRule="auto"/>
              <w:jc w:val="center"/>
              <w:rPr>
                <w:rFonts w:ascii="宋体" w:hAnsi="宋体"/>
                <w:color w:val="000000"/>
                <w:sz w:val="20"/>
                <w:szCs w:val="20"/>
              </w:rPr>
            </w:pPr>
          </w:p>
        </w:tc>
        <w:tc>
          <w:tcPr>
            <w:tcW w:w="465" w:type="dxa"/>
            <w:vAlign w:val="center"/>
          </w:tcPr>
          <w:p>
            <w:pPr>
              <w:widowControl/>
              <w:spacing w:line="276" w:lineRule="auto"/>
              <w:jc w:val="center"/>
              <w:rPr>
                <w:rFonts w:ascii="宋体" w:hAnsi="宋体"/>
                <w:color w:val="000000"/>
                <w:sz w:val="20"/>
                <w:szCs w:val="20"/>
              </w:rPr>
            </w:pPr>
          </w:p>
        </w:tc>
        <w:tc>
          <w:tcPr>
            <w:tcW w:w="494" w:type="dxa"/>
            <w:vAlign w:val="center"/>
          </w:tcPr>
          <w:p>
            <w:pPr>
              <w:widowControl/>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4584" w:type="dxa"/>
            <w:gridSpan w:val="5"/>
            <w:shd w:val="clear" w:color="auto" w:fill="auto"/>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选修课总计</w:t>
            </w:r>
          </w:p>
        </w:tc>
        <w:tc>
          <w:tcPr>
            <w:tcW w:w="454" w:type="dxa"/>
            <w:shd w:val="clear" w:color="auto" w:fill="00B0F0"/>
            <w:vAlign w:val="center"/>
          </w:tcPr>
          <w:p>
            <w:pPr>
              <w:spacing w:line="276" w:lineRule="auto"/>
              <w:jc w:val="center"/>
              <w:rPr>
                <w:rFonts w:ascii="宋体" w:hAnsi="宋体"/>
                <w:color w:val="000000"/>
                <w:sz w:val="20"/>
                <w:szCs w:val="20"/>
              </w:rPr>
            </w:pPr>
            <w:r>
              <w:rPr>
                <w:rFonts w:hint="eastAsia" w:ascii="宋体" w:hAnsi="宋体"/>
                <w:color w:val="000000"/>
                <w:sz w:val="20"/>
                <w:szCs w:val="20"/>
              </w:rPr>
              <w:t>5</w:t>
            </w:r>
          </w:p>
        </w:tc>
        <w:tc>
          <w:tcPr>
            <w:tcW w:w="660" w:type="dxa"/>
            <w:shd w:val="clear" w:color="auto" w:fill="auto"/>
            <w:vAlign w:val="center"/>
          </w:tcPr>
          <w:p>
            <w:pPr>
              <w:spacing w:line="276" w:lineRule="auto"/>
              <w:jc w:val="center"/>
              <w:rPr>
                <w:rFonts w:ascii="宋体" w:hAnsi="宋体"/>
                <w:sz w:val="20"/>
                <w:szCs w:val="20"/>
              </w:rPr>
            </w:pPr>
          </w:p>
        </w:tc>
        <w:tc>
          <w:tcPr>
            <w:tcW w:w="643" w:type="dxa"/>
            <w:shd w:val="clear" w:color="auto" w:fill="00B0F0"/>
            <w:vAlign w:val="center"/>
          </w:tcPr>
          <w:p>
            <w:pPr>
              <w:spacing w:line="276" w:lineRule="auto"/>
              <w:jc w:val="center"/>
              <w:rPr>
                <w:rFonts w:ascii="宋体" w:hAnsi="宋体"/>
                <w:color w:val="000000"/>
                <w:sz w:val="20"/>
                <w:szCs w:val="20"/>
              </w:rPr>
            </w:pPr>
            <w:r>
              <w:rPr>
                <w:rFonts w:hint="eastAsia" w:ascii="宋体" w:hAnsi="宋体"/>
                <w:color w:val="000000"/>
                <w:sz w:val="20"/>
                <w:szCs w:val="20"/>
              </w:rPr>
              <w:t>90</w:t>
            </w:r>
          </w:p>
        </w:tc>
        <w:tc>
          <w:tcPr>
            <w:tcW w:w="489" w:type="dxa"/>
            <w:shd w:val="clear" w:color="auto" w:fill="FFC000"/>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1</w:t>
            </w:r>
          </w:p>
        </w:tc>
        <w:tc>
          <w:tcPr>
            <w:tcW w:w="461" w:type="dxa"/>
            <w:shd w:val="clear" w:color="auto" w:fill="FFC000"/>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1</w:t>
            </w:r>
          </w:p>
        </w:tc>
        <w:tc>
          <w:tcPr>
            <w:tcW w:w="467" w:type="dxa"/>
            <w:shd w:val="clear" w:color="auto" w:fill="FFC000"/>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1</w:t>
            </w:r>
          </w:p>
        </w:tc>
        <w:tc>
          <w:tcPr>
            <w:tcW w:w="467" w:type="dxa"/>
            <w:shd w:val="clear" w:color="auto" w:fill="FFC000"/>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1</w:t>
            </w:r>
          </w:p>
        </w:tc>
        <w:tc>
          <w:tcPr>
            <w:tcW w:w="465" w:type="dxa"/>
            <w:shd w:val="clear" w:color="auto" w:fill="FFC000"/>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1</w:t>
            </w:r>
          </w:p>
        </w:tc>
        <w:tc>
          <w:tcPr>
            <w:tcW w:w="494" w:type="dxa"/>
            <w:shd w:val="clear" w:color="auto" w:fill="FFC000"/>
            <w:vAlign w:val="center"/>
          </w:tcPr>
          <w:p>
            <w:pPr>
              <w:widowControl/>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4584" w:type="dxa"/>
            <w:gridSpan w:val="5"/>
            <w:shd w:val="clear" w:color="auto" w:fill="auto"/>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（必修课+选修课）合计</w:t>
            </w:r>
          </w:p>
        </w:tc>
        <w:tc>
          <w:tcPr>
            <w:tcW w:w="454" w:type="dxa"/>
            <w:shd w:val="clear" w:color="auto" w:fill="B2A1C7"/>
            <w:vAlign w:val="center"/>
          </w:tcPr>
          <w:p>
            <w:pPr>
              <w:spacing w:line="276" w:lineRule="auto"/>
              <w:jc w:val="center"/>
              <w:rPr>
                <w:rFonts w:ascii="宋体" w:hAnsi="宋体"/>
                <w:color w:val="000000"/>
                <w:sz w:val="20"/>
                <w:szCs w:val="20"/>
              </w:rPr>
            </w:pPr>
            <w:r>
              <w:rPr>
                <w:rFonts w:hint="eastAsia" w:ascii="宋体" w:hAnsi="宋体"/>
                <w:color w:val="000000"/>
                <w:sz w:val="20"/>
                <w:szCs w:val="20"/>
              </w:rPr>
              <w:t>191</w:t>
            </w:r>
          </w:p>
        </w:tc>
        <w:tc>
          <w:tcPr>
            <w:tcW w:w="660" w:type="dxa"/>
            <w:shd w:val="clear" w:color="auto" w:fill="auto"/>
            <w:vAlign w:val="center"/>
          </w:tcPr>
          <w:p>
            <w:pPr>
              <w:spacing w:line="276" w:lineRule="auto"/>
              <w:jc w:val="center"/>
              <w:rPr>
                <w:rFonts w:ascii="宋体" w:hAnsi="宋体"/>
                <w:sz w:val="20"/>
                <w:szCs w:val="20"/>
              </w:rPr>
            </w:pPr>
          </w:p>
        </w:tc>
        <w:tc>
          <w:tcPr>
            <w:tcW w:w="643" w:type="dxa"/>
            <w:shd w:val="clear" w:color="auto" w:fill="B2A1C7"/>
            <w:vAlign w:val="center"/>
          </w:tcPr>
          <w:p>
            <w:pPr>
              <w:spacing w:line="276" w:lineRule="auto"/>
              <w:jc w:val="center"/>
              <w:rPr>
                <w:rFonts w:ascii="宋体" w:hAnsi="宋体"/>
                <w:color w:val="000000"/>
                <w:sz w:val="20"/>
                <w:szCs w:val="20"/>
              </w:rPr>
            </w:pPr>
            <w:r>
              <w:rPr>
                <w:rFonts w:hint="eastAsia" w:ascii="宋体" w:hAnsi="宋体"/>
                <w:color w:val="000000"/>
                <w:sz w:val="20"/>
                <w:szCs w:val="20"/>
              </w:rPr>
              <w:t>3438</w:t>
            </w:r>
          </w:p>
        </w:tc>
        <w:tc>
          <w:tcPr>
            <w:tcW w:w="489" w:type="dxa"/>
            <w:shd w:val="clear" w:color="auto" w:fill="B2A1C7"/>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32</w:t>
            </w:r>
          </w:p>
        </w:tc>
        <w:tc>
          <w:tcPr>
            <w:tcW w:w="461" w:type="dxa"/>
            <w:shd w:val="clear" w:color="auto" w:fill="B2A1C7"/>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32</w:t>
            </w:r>
          </w:p>
        </w:tc>
        <w:tc>
          <w:tcPr>
            <w:tcW w:w="467" w:type="dxa"/>
            <w:shd w:val="clear" w:color="auto" w:fill="B2A1C7"/>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32</w:t>
            </w:r>
          </w:p>
        </w:tc>
        <w:tc>
          <w:tcPr>
            <w:tcW w:w="467" w:type="dxa"/>
            <w:shd w:val="clear" w:color="auto" w:fill="B2A1C7"/>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32</w:t>
            </w:r>
          </w:p>
        </w:tc>
        <w:tc>
          <w:tcPr>
            <w:tcW w:w="465" w:type="dxa"/>
            <w:shd w:val="clear" w:color="auto" w:fill="B2A1C7"/>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32</w:t>
            </w:r>
          </w:p>
        </w:tc>
        <w:tc>
          <w:tcPr>
            <w:tcW w:w="494" w:type="dxa"/>
            <w:shd w:val="clear" w:color="auto" w:fill="B2A1C7"/>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31</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5939D"/>
    <w:multiLevelType w:val="singleLevel"/>
    <w:tmpl w:val="86B5939D"/>
    <w:lvl w:ilvl="0" w:tentative="0">
      <w:start w:val="1"/>
      <w:numFmt w:val="decimal"/>
      <w:suff w:val="nothing"/>
      <w:lvlText w:val="（%1）"/>
      <w:lvlJc w:val="left"/>
    </w:lvl>
  </w:abstractNum>
  <w:abstractNum w:abstractNumId="1">
    <w:nsid w:val="E8D1F832"/>
    <w:multiLevelType w:val="singleLevel"/>
    <w:tmpl w:val="E8D1F832"/>
    <w:lvl w:ilvl="0" w:tentative="0">
      <w:start w:val="1"/>
      <w:numFmt w:val="decimal"/>
      <w:lvlText w:val="(%1)"/>
      <w:lvlJc w:val="left"/>
      <w:pPr>
        <w:ind w:left="425" w:hanging="425"/>
      </w:pPr>
      <w:rPr>
        <w:rFonts w:hint="default"/>
      </w:rPr>
    </w:lvl>
  </w:abstractNum>
  <w:abstractNum w:abstractNumId="2">
    <w:nsid w:val="F6EE2D47"/>
    <w:multiLevelType w:val="singleLevel"/>
    <w:tmpl w:val="F6EE2D47"/>
    <w:lvl w:ilvl="0" w:tentative="0">
      <w:start w:val="1"/>
      <w:numFmt w:val="decimal"/>
      <w:suff w:val="nothing"/>
      <w:lvlText w:val="（%1）"/>
      <w:lvlJc w:val="left"/>
    </w:lvl>
  </w:abstractNum>
  <w:abstractNum w:abstractNumId="3">
    <w:nsid w:val="0C5975FB"/>
    <w:multiLevelType w:val="multilevel"/>
    <w:tmpl w:val="0C5975FB"/>
    <w:lvl w:ilvl="0" w:tentative="0">
      <w:start w:val="1"/>
      <w:numFmt w:val="decimal"/>
      <w:lvlText w:val="（%1）"/>
      <w:lvlJc w:val="left"/>
      <w:pPr>
        <w:ind w:left="786" w:hanging="720"/>
      </w:pPr>
      <w:rPr>
        <w:rFonts w:hint="default"/>
      </w:rPr>
    </w:lvl>
    <w:lvl w:ilvl="1" w:tentative="0">
      <w:start w:val="1"/>
      <w:numFmt w:val="lowerLetter"/>
      <w:lvlText w:val="%2)"/>
      <w:lvlJc w:val="left"/>
      <w:pPr>
        <w:ind w:left="906" w:hanging="420"/>
      </w:pPr>
    </w:lvl>
    <w:lvl w:ilvl="2" w:tentative="0">
      <w:start w:val="1"/>
      <w:numFmt w:val="lowerRoman"/>
      <w:lvlText w:val="%3."/>
      <w:lvlJc w:val="right"/>
      <w:pPr>
        <w:ind w:left="1326" w:hanging="420"/>
      </w:pPr>
    </w:lvl>
    <w:lvl w:ilvl="3" w:tentative="0">
      <w:start w:val="1"/>
      <w:numFmt w:val="decimal"/>
      <w:lvlText w:val="%4."/>
      <w:lvlJc w:val="left"/>
      <w:pPr>
        <w:ind w:left="1746" w:hanging="420"/>
      </w:pPr>
    </w:lvl>
    <w:lvl w:ilvl="4" w:tentative="0">
      <w:start w:val="1"/>
      <w:numFmt w:val="lowerLetter"/>
      <w:lvlText w:val="%5)"/>
      <w:lvlJc w:val="left"/>
      <w:pPr>
        <w:ind w:left="2166" w:hanging="420"/>
      </w:pPr>
    </w:lvl>
    <w:lvl w:ilvl="5" w:tentative="0">
      <w:start w:val="1"/>
      <w:numFmt w:val="lowerRoman"/>
      <w:lvlText w:val="%6."/>
      <w:lvlJc w:val="right"/>
      <w:pPr>
        <w:ind w:left="2586" w:hanging="420"/>
      </w:pPr>
    </w:lvl>
    <w:lvl w:ilvl="6" w:tentative="0">
      <w:start w:val="1"/>
      <w:numFmt w:val="decimal"/>
      <w:lvlText w:val="%7."/>
      <w:lvlJc w:val="left"/>
      <w:pPr>
        <w:ind w:left="3006" w:hanging="420"/>
      </w:pPr>
    </w:lvl>
    <w:lvl w:ilvl="7" w:tentative="0">
      <w:start w:val="1"/>
      <w:numFmt w:val="lowerLetter"/>
      <w:lvlText w:val="%8)"/>
      <w:lvlJc w:val="left"/>
      <w:pPr>
        <w:ind w:left="3426" w:hanging="420"/>
      </w:pPr>
    </w:lvl>
    <w:lvl w:ilvl="8" w:tentative="0">
      <w:start w:val="1"/>
      <w:numFmt w:val="lowerRoman"/>
      <w:lvlText w:val="%9."/>
      <w:lvlJc w:val="right"/>
      <w:pPr>
        <w:ind w:left="3846" w:hanging="420"/>
      </w:pPr>
    </w:lvl>
  </w:abstractNum>
  <w:abstractNum w:abstractNumId="4">
    <w:nsid w:val="0EE226BA"/>
    <w:multiLevelType w:val="multilevel"/>
    <w:tmpl w:val="0EE226BA"/>
    <w:lvl w:ilvl="0" w:tentative="0">
      <w:start w:val="1"/>
      <w:numFmt w:val="decimal"/>
      <w:lvlText w:val="（%1）"/>
      <w:lvlJc w:val="left"/>
      <w:pPr>
        <w:ind w:left="786" w:hanging="720"/>
      </w:pPr>
      <w:rPr>
        <w:rFonts w:hint="default"/>
      </w:rPr>
    </w:lvl>
    <w:lvl w:ilvl="1" w:tentative="0">
      <w:start w:val="1"/>
      <w:numFmt w:val="lowerLetter"/>
      <w:lvlText w:val="%2)"/>
      <w:lvlJc w:val="left"/>
      <w:pPr>
        <w:ind w:left="906" w:hanging="420"/>
      </w:pPr>
    </w:lvl>
    <w:lvl w:ilvl="2" w:tentative="0">
      <w:start w:val="1"/>
      <w:numFmt w:val="lowerRoman"/>
      <w:lvlText w:val="%3."/>
      <w:lvlJc w:val="right"/>
      <w:pPr>
        <w:ind w:left="1326" w:hanging="420"/>
      </w:pPr>
    </w:lvl>
    <w:lvl w:ilvl="3" w:tentative="0">
      <w:start w:val="1"/>
      <w:numFmt w:val="decimal"/>
      <w:lvlText w:val="%4."/>
      <w:lvlJc w:val="left"/>
      <w:pPr>
        <w:ind w:left="1746" w:hanging="420"/>
      </w:pPr>
    </w:lvl>
    <w:lvl w:ilvl="4" w:tentative="0">
      <w:start w:val="1"/>
      <w:numFmt w:val="lowerLetter"/>
      <w:lvlText w:val="%5)"/>
      <w:lvlJc w:val="left"/>
      <w:pPr>
        <w:ind w:left="2166" w:hanging="420"/>
      </w:pPr>
    </w:lvl>
    <w:lvl w:ilvl="5" w:tentative="0">
      <w:start w:val="1"/>
      <w:numFmt w:val="lowerRoman"/>
      <w:lvlText w:val="%6."/>
      <w:lvlJc w:val="right"/>
      <w:pPr>
        <w:ind w:left="2586" w:hanging="420"/>
      </w:pPr>
    </w:lvl>
    <w:lvl w:ilvl="6" w:tentative="0">
      <w:start w:val="1"/>
      <w:numFmt w:val="decimal"/>
      <w:lvlText w:val="%7."/>
      <w:lvlJc w:val="left"/>
      <w:pPr>
        <w:ind w:left="3006" w:hanging="420"/>
      </w:pPr>
    </w:lvl>
    <w:lvl w:ilvl="7" w:tentative="0">
      <w:start w:val="1"/>
      <w:numFmt w:val="lowerLetter"/>
      <w:lvlText w:val="%8)"/>
      <w:lvlJc w:val="left"/>
      <w:pPr>
        <w:ind w:left="3426" w:hanging="420"/>
      </w:pPr>
    </w:lvl>
    <w:lvl w:ilvl="8" w:tentative="0">
      <w:start w:val="1"/>
      <w:numFmt w:val="lowerRoman"/>
      <w:lvlText w:val="%9."/>
      <w:lvlJc w:val="right"/>
      <w:pPr>
        <w:ind w:left="3846" w:hanging="420"/>
      </w:pPr>
    </w:lvl>
  </w:abstractNum>
  <w:abstractNum w:abstractNumId="5">
    <w:nsid w:val="1526DC09"/>
    <w:multiLevelType w:val="singleLevel"/>
    <w:tmpl w:val="1526DC09"/>
    <w:lvl w:ilvl="0" w:tentative="0">
      <w:start w:val="1"/>
      <w:numFmt w:val="decimal"/>
      <w:suff w:val="nothing"/>
      <w:lvlText w:val="（%1）"/>
      <w:lvlJc w:val="left"/>
    </w:lvl>
  </w:abstractNum>
  <w:abstractNum w:abstractNumId="6">
    <w:nsid w:val="1D57534A"/>
    <w:multiLevelType w:val="multilevel"/>
    <w:tmpl w:val="1D57534A"/>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7">
    <w:nsid w:val="50046304"/>
    <w:multiLevelType w:val="multilevel"/>
    <w:tmpl w:val="50046304"/>
    <w:lvl w:ilvl="0" w:tentative="0">
      <w:start w:val="1"/>
      <w:numFmt w:val="decimal"/>
      <w:lvlText w:val="（%1）"/>
      <w:lvlJc w:val="left"/>
      <w:pPr>
        <w:ind w:left="786" w:hanging="720"/>
      </w:pPr>
      <w:rPr>
        <w:rFonts w:hint="default"/>
      </w:rPr>
    </w:lvl>
    <w:lvl w:ilvl="1" w:tentative="0">
      <w:start w:val="1"/>
      <w:numFmt w:val="lowerLetter"/>
      <w:lvlText w:val="%2)"/>
      <w:lvlJc w:val="left"/>
      <w:pPr>
        <w:ind w:left="906" w:hanging="420"/>
      </w:pPr>
    </w:lvl>
    <w:lvl w:ilvl="2" w:tentative="0">
      <w:start w:val="1"/>
      <w:numFmt w:val="lowerRoman"/>
      <w:lvlText w:val="%3."/>
      <w:lvlJc w:val="right"/>
      <w:pPr>
        <w:ind w:left="1326" w:hanging="420"/>
      </w:pPr>
    </w:lvl>
    <w:lvl w:ilvl="3" w:tentative="0">
      <w:start w:val="1"/>
      <w:numFmt w:val="decimal"/>
      <w:lvlText w:val="%4."/>
      <w:lvlJc w:val="left"/>
      <w:pPr>
        <w:ind w:left="1746" w:hanging="420"/>
      </w:pPr>
    </w:lvl>
    <w:lvl w:ilvl="4" w:tentative="0">
      <w:start w:val="1"/>
      <w:numFmt w:val="lowerLetter"/>
      <w:lvlText w:val="%5)"/>
      <w:lvlJc w:val="left"/>
      <w:pPr>
        <w:ind w:left="2166" w:hanging="420"/>
      </w:pPr>
    </w:lvl>
    <w:lvl w:ilvl="5" w:tentative="0">
      <w:start w:val="1"/>
      <w:numFmt w:val="lowerRoman"/>
      <w:lvlText w:val="%6."/>
      <w:lvlJc w:val="right"/>
      <w:pPr>
        <w:ind w:left="2586" w:hanging="420"/>
      </w:pPr>
    </w:lvl>
    <w:lvl w:ilvl="6" w:tentative="0">
      <w:start w:val="1"/>
      <w:numFmt w:val="decimal"/>
      <w:lvlText w:val="%7."/>
      <w:lvlJc w:val="left"/>
      <w:pPr>
        <w:ind w:left="3006" w:hanging="420"/>
      </w:pPr>
    </w:lvl>
    <w:lvl w:ilvl="7" w:tentative="0">
      <w:start w:val="1"/>
      <w:numFmt w:val="lowerLetter"/>
      <w:lvlText w:val="%8)"/>
      <w:lvlJc w:val="left"/>
      <w:pPr>
        <w:ind w:left="3426" w:hanging="420"/>
      </w:pPr>
    </w:lvl>
    <w:lvl w:ilvl="8" w:tentative="0">
      <w:start w:val="1"/>
      <w:numFmt w:val="lowerRoman"/>
      <w:lvlText w:val="%9."/>
      <w:lvlJc w:val="right"/>
      <w:pPr>
        <w:ind w:left="3846" w:hanging="420"/>
      </w:pPr>
    </w:lvl>
  </w:abstractNum>
  <w:abstractNum w:abstractNumId="8">
    <w:nsid w:val="51B83CBF"/>
    <w:multiLevelType w:val="multilevel"/>
    <w:tmpl w:val="51B83CBF"/>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9">
    <w:nsid w:val="579E09F3"/>
    <w:multiLevelType w:val="multilevel"/>
    <w:tmpl w:val="579E09F3"/>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83D68A8"/>
    <w:multiLevelType w:val="multilevel"/>
    <w:tmpl w:val="583D68A8"/>
    <w:lvl w:ilvl="0" w:tentative="0">
      <w:start w:val="1"/>
      <w:numFmt w:val="japaneseCounting"/>
      <w:lvlText w:val="(%1)"/>
      <w:lvlJc w:val="left"/>
      <w:pPr>
        <w:ind w:left="1200" w:hanging="48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1">
    <w:nsid w:val="677B3581"/>
    <w:multiLevelType w:val="multilevel"/>
    <w:tmpl w:val="677B3581"/>
    <w:lvl w:ilvl="0" w:tentative="0">
      <w:start w:val="1"/>
      <w:numFmt w:val="decimal"/>
      <w:lvlText w:val="%1."/>
      <w:lvlJc w:val="left"/>
      <w:pPr>
        <w:ind w:left="1080" w:hanging="360"/>
      </w:pPr>
      <w:rPr>
        <w:rFonts w:hint="default"/>
      </w:rPr>
    </w:lvl>
    <w:lvl w:ilvl="1" w:tentative="0">
      <w:start w:val="1"/>
      <w:numFmt w:val="decimal"/>
      <w:lvlText w:val="%2."/>
      <w:lvlJc w:val="left"/>
      <w:pPr>
        <w:ind w:left="1500" w:hanging="360"/>
      </w:pPr>
      <w:rPr>
        <w:rFonts w:hint="default"/>
      </w:r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2">
    <w:nsid w:val="6C442B99"/>
    <w:multiLevelType w:val="multilevel"/>
    <w:tmpl w:val="6C442B99"/>
    <w:lvl w:ilvl="0" w:tentative="0">
      <w:start w:val="1"/>
      <w:numFmt w:val="decimal"/>
      <w:lvlText w:val="（%1）"/>
      <w:lvlJc w:val="left"/>
      <w:pPr>
        <w:ind w:left="927" w:hanging="720"/>
      </w:pPr>
      <w:rPr>
        <w:rFonts w:hint="default"/>
      </w:rPr>
    </w:lvl>
    <w:lvl w:ilvl="1" w:tentative="0">
      <w:start w:val="1"/>
      <w:numFmt w:val="lowerLetter"/>
      <w:lvlText w:val="%2)"/>
      <w:lvlJc w:val="left"/>
      <w:pPr>
        <w:ind w:left="1047" w:hanging="420"/>
      </w:pPr>
    </w:lvl>
    <w:lvl w:ilvl="2" w:tentative="0">
      <w:start w:val="1"/>
      <w:numFmt w:val="lowerRoman"/>
      <w:lvlText w:val="%3."/>
      <w:lvlJc w:val="right"/>
      <w:pPr>
        <w:ind w:left="1467" w:hanging="420"/>
      </w:pPr>
    </w:lvl>
    <w:lvl w:ilvl="3" w:tentative="0">
      <w:start w:val="1"/>
      <w:numFmt w:val="decimal"/>
      <w:lvlText w:val="%4."/>
      <w:lvlJc w:val="left"/>
      <w:pPr>
        <w:ind w:left="1887" w:hanging="420"/>
      </w:pPr>
    </w:lvl>
    <w:lvl w:ilvl="4" w:tentative="0">
      <w:start w:val="1"/>
      <w:numFmt w:val="lowerLetter"/>
      <w:lvlText w:val="%5)"/>
      <w:lvlJc w:val="left"/>
      <w:pPr>
        <w:ind w:left="2307" w:hanging="420"/>
      </w:pPr>
    </w:lvl>
    <w:lvl w:ilvl="5" w:tentative="0">
      <w:start w:val="1"/>
      <w:numFmt w:val="lowerRoman"/>
      <w:lvlText w:val="%6."/>
      <w:lvlJc w:val="right"/>
      <w:pPr>
        <w:ind w:left="2727" w:hanging="420"/>
      </w:pPr>
    </w:lvl>
    <w:lvl w:ilvl="6" w:tentative="0">
      <w:start w:val="1"/>
      <w:numFmt w:val="decimal"/>
      <w:lvlText w:val="%7."/>
      <w:lvlJc w:val="left"/>
      <w:pPr>
        <w:ind w:left="3147" w:hanging="420"/>
      </w:pPr>
    </w:lvl>
    <w:lvl w:ilvl="7" w:tentative="0">
      <w:start w:val="1"/>
      <w:numFmt w:val="lowerLetter"/>
      <w:lvlText w:val="%8)"/>
      <w:lvlJc w:val="left"/>
      <w:pPr>
        <w:ind w:left="3567" w:hanging="420"/>
      </w:pPr>
    </w:lvl>
    <w:lvl w:ilvl="8" w:tentative="0">
      <w:start w:val="1"/>
      <w:numFmt w:val="lowerRoman"/>
      <w:lvlText w:val="%9."/>
      <w:lvlJc w:val="right"/>
      <w:pPr>
        <w:ind w:left="3987" w:hanging="420"/>
      </w:pPr>
    </w:lvl>
  </w:abstractNum>
  <w:abstractNum w:abstractNumId="13">
    <w:nsid w:val="75893B92"/>
    <w:multiLevelType w:val="singleLevel"/>
    <w:tmpl w:val="75893B92"/>
    <w:lvl w:ilvl="0" w:tentative="0">
      <w:start w:val="1"/>
      <w:numFmt w:val="chineseCounting"/>
      <w:suff w:val="nothing"/>
      <w:lvlText w:val="（%1）"/>
      <w:lvlJc w:val="left"/>
      <w:rPr>
        <w:rFonts w:hint="eastAsia"/>
      </w:rPr>
    </w:lvl>
  </w:abstractNum>
  <w:abstractNum w:abstractNumId="14">
    <w:nsid w:val="7A7E1143"/>
    <w:multiLevelType w:val="multilevel"/>
    <w:tmpl w:val="7A7E1143"/>
    <w:lvl w:ilvl="0" w:tentative="0">
      <w:start w:val="1"/>
      <w:numFmt w:val="decimal"/>
      <w:lvlText w:val="（%1）"/>
      <w:lvlJc w:val="left"/>
      <w:pPr>
        <w:ind w:left="786" w:hanging="720"/>
      </w:pPr>
      <w:rPr>
        <w:rFonts w:hint="default"/>
      </w:rPr>
    </w:lvl>
    <w:lvl w:ilvl="1" w:tentative="0">
      <w:start w:val="1"/>
      <w:numFmt w:val="lowerLetter"/>
      <w:lvlText w:val="%2)"/>
      <w:lvlJc w:val="left"/>
      <w:pPr>
        <w:ind w:left="906" w:hanging="420"/>
      </w:pPr>
    </w:lvl>
    <w:lvl w:ilvl="2" w:tentative="0">
      <w:start w:val="1"/>
      <w:numFmt w:val="lowerRoman"/>
      <w:lvlText w:val="%3."/>
      <w:lvlJc w:val="right"/>
      <w:pPr>
        <w:ind w:left="1326" w:hanging="420"/>
      </w:pPr>
    </w:lvl>
    <w:lvl w:ilvl="3" w:tentative="0">
      <w:start w:val="1"/>
      <w:numFmt w:val="decimal"/>
      <w:lvlText w:val="%4."/>
      <w:lvlJc w:val="left"/>
      <w:pPr>
        <w:ind w:left="1746" w:hanging="420"/>
      </w:pPr>
    </w:lvl>
    <w:lvl w:ilvl="4" w:tentative="0">
      <w:start w:val="1"/>
      <w:numFmt w:val="lowerLetter"/>
      <w:lvlText w:val="%5)"/>
      <w:lvlJc w:val="left"/>
      <w:pPr>
        <w:ind w:left="2166" w:hanging="420"/>
      </w:pPr>
    </w:lvl>
    <w:lvl w:ilvl="5" w:tentative="0">
      <w:start w:val="1"/>
      <w:numFmt w:val="lowerRoman"/>
      <w:lvlText w:val="%6."/>
      <w:lvlJc w:val="right"/>
      <w:pPr>
        <w:ind w:left="2586" w:hanging="420"/>
      </w:pPr>
    </w:lvl>
    <w:lvl w:ilvl="6" w:tentative="0">
      <w:start w:val="1"/>
      <w:numFmt w:val="decimal"/>
      <w:lvlText w:val="%7."/>
      <w:lvlJc w:val="left"/>
      <w:pPr>
        <w:ind w:left="3006" w:hanging="420"/>
      </w:pPr>
    </w:lvl>
    <w:lvl w:ilvl="7" w:tentative="0">
      <w:start w:val="1"/>
      <w:numFmt w:val="lowerLetter"/>
      <w:lvlText w:val="%8)"/>
      <w:lvlJc w:val="left"/>
      <w:pPr>
        <w:ind w:left="3426" w:hanging="420"/>
      </w:pPr>
    </w:lvl>
    <w:lvl w:ilvl="8" w:tentative="0">
      <w:start w:val="1"/>
      <w:numFmt w:val="lowerRoman"/>
      <w:lvlText w:val="%9."/>
      <w:lvlJc w:val="right"/>
      <w:pPr>
        <w:ind w:left="3846" w:hanging="420"/>
      </w:pPr>
    </w:lvl>
  </w:abstractNum>
  <w:abstractNum w:abstractNumId="15">
    <w:nsid w:val="7AF845B7"/>
    <w:multiLevelType w:val="singleLevel"/>
    <w:tmpl w:val="7AF845B7"/>
    <w:lvl w:ilvl="0" w:tentative="0">
      <w:start w:val="1"/>
      <w:numFmt w:val="decimal"/>
      <w:lvlText w:val="(%1)"/>
      <w:lvlJc w:val="left"/>
      <w:pPr>
        <w:ind w:left="425" w:hanging="425"/>
      </w:pPr>
      <w:rPr>
        <w:rFonts w:hint="default"/>
      </w:rPr>
    </w:lvl>
  </w:abstractNum>
  <w:num w:numId="1">
    <w:abstractNumId w:val="11"/>
  </w:num>
  <w:num w:numId="2">
    <w:abstractNumId w:val="12"/>
  </w:num>
  <w:num w:numId="3">
    <w:abstractNumId w:val="9"/>
  </w:num>
  <w:num w:numId="4">
    <w:abstractNumId w:val="10"/>
  </w:num>
  <w:num w:numId="5">
    <w:abstractNumId w:val="8"/>
  </w:num>
  <w:num w:numId="6">
    <w:abstractNumId w:val="3"/>
  </w:num>
  <w:num w:numId="7">
    <w:abstractNumId w:val="7"/>
  </w:num>
  <w:num w:numId="8">
    <w:abstractNumId w:val="4"/>
  </w:num>
  <w:num w:numId="9">
    <w:abstractNumId w:val="6"/>
  </w:num>
  <w:num w:numId="10">
    <w:abstractNumId w:val="15"/>
  </w:num>
  <w:num w:numId="11">
    <w:abstractNumId w:val="1"/>
  </w:num>
  <w:num w:numId="12">
    <w:abstractNumId w:val="14"/>
  </w:num>
  <w:num w:numId="13">
    <w:abstractNumId w:val="2"/>
  </w:num>
  <w:num w:numId="14">
    <w:abstractNumId w:val="5"/>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0YWI0OWYwY2RmY2ZkZmQ4OTYzNWEyMjgxNjJlYzUifQ=="/>
  </w:docVars>
  <w:rsids>
    <w:rsidRoot w:val="002756C2"/>
    <w:rsid w:val="002756C2"/>
    <w:rsid w:val="004313CD"/>
    <w:rsid w:val="00730328"/>
    <w:rsid w:val="00CF5253"/>
    <w:rsid w:val="07350087"/>
    <w:rsid w:val="0A351165"/>
    <w:rsid w:val="0A7F7F97"/>
    <w:rsid w:val="0E886CDD"/>
    <w:rsid w:val="12403FFE"/>
    <w:rsid w:val="12C16C73"/>
    <w:rsid w:val="15C00313"/>
    <w:rsid w:val="15F5735F"/>
    <w:rsid w:val="183B62F2"/>
    <w:rsid w:val="191E6BCD"/>
    <w:rsid w:val="1A78230D"/>
    <w:rsid w:val="1B0E7ED6"/>
    <w:rsid w:val="1FC3402A"/>
    <w:rsid w:val="21246EAD"/>
    <w:rsid w:val="2189043B"/>
    <w:rsid w:val="22D17FEA"/>
    <w:rsid w:val="24784F14"/>
    <w:rsid w:val="24D532BB"/>
    <w:rsid w:val="25A91F14"/>
    <w:rsid w:val="2B0011F1"/>
    <w:rsid w:val="2BC8072E"/>
    <w:rsid w:val="31C55818"/>
    <w:rsid w:val="348E132C"/>
    <w:rsid w:val="39EF3F42"/>
    <w:rsid w:val="3B251BE5"/>
    <w:rsid w:val="3EEF22EE"/>
    <w:rsid w:val="47EB0538"/>
    <w:rsid w:val="48757D08"/>
    <w:rsid w:val="4AA30431"/>
    <w:rsid w:val="4C175133"/>
    <w:rsid w:val="4E525263"/>
    <w:rsid w:val="4F3D70A6"/>
    <w:rsid w:val="50883541"/>
    <w:rsid w:val="5518634D"/>
    <w:rsid w:val="55DF2C65"/>
    <w:rsid w:val="5A981634"/>
    <w:rsid w:val="5EA44A4C"/>
    <w:rsid w:val="60A113A7"/>
    <w:rsid w:val="631C7913"/>
    <w:rsid w:val="6A7469D7"/>
    <w:rsid w:val="6DD469CF"/>
    <w:rsid w:val="6F364906"/>
    <w:rsid w:val="74447B97"/>
    <w:rsid w:val="75A5459E"/>
    <w:rsid w:val="783E7867"/>
    <w:rsid w:val="788F1E71"/>
    <w:rsid w:val="78D61573"/>
    <w:rsid w:val="7D162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中等深浅网格 1 - 着色 21"/>
    <w:basedOn w:val="1"/>
    <w:autoRedefine/>
    <w:qFormat/>
    <w:uiPriority w:val="0"/>
    <w:pPr>
      <w:spacing w:line="360" w:lineRule="auto"/>
      <w:ind w:firstLine="420" w:firstLineChars="200"/>
    </w:pPr>
    <w:rPr>
      <w:rFonts w:ascii="Calibri" w:hAnsi="Calibri" w:eastAsia="宋体"/>
      <w:sz w:val="21"/>
    </w:rPr>
  </w:style>
  <w:style w:type="character" w:customStyle="1" w:styleId="8">
    <w:name w:val="页眉 Char"/>
    <w:basedOn w:val="6"/>
    <w:link w:val="4"/>
    <w:autoRedefine/>
    <w:uiPriority w:val="99"/>
    <w:rPr>
      <w:rFonts w:ascii="Times New Roman" w:hAnsi="Times New Roman" w:eastAsia="仿宋_GB2312" w:cs="Times New Roman"/>
      <w:kern w:val="2"/>
      <w:sz w:val="18"/>
      <w:szCs w:val="18"/>
    </w:rPr>
  </w:style>
  <w:style w:type="character" w:customStyle="1" w:styleId="9">
    <w:name w:val="页脚 Char"/>
    <w:basedOn w:val="6"/>
    <w:link w:val="3"/>
    <w:autoRedefine/>
    <w:qFormat/>
    <w:uiPriority w:val="99"/>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28</Pages>
  <Words>2108</Words>
  <Characters>12022</Characters>
  <Lines>100</Lines>
  <Paragraphs>28</Paragraphs>
  <TotalTime>2</TotalTime>
  <ScaleCrop>false</ScaleCrop>
  <LinksUpToDate>false</LinksUpToDate>
  <CharactersWithSpaces>14102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2019-06-18T07:22:00Z</dcterms:created>
  <dc:creator>USER</dc:creator>
  <cp:lastModifiedBy>Administrator</cp:lastModifiedBy>
  <dcterms:modified xsi:type="dcterms:W3CDTF">2024-06-17T03:29:38Z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7CA911DF3ACD4432A47FADD3412A2855_12</vt:lpwstr>
  </property>
</Properties>
</file>