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rPr>
      </w:pPr>
      <w:r>
        <w:rPr>
          <w:rFonts w:hint="eastAsia" w:ascii="黑体" w:hAnsi="黑体" w:eastAsia="黑体"/>
        </w:rPr>
        <w:t>附件6</w:t>
      </w:r>
    </w:p>
    <w:p>
      <w:pPr>
        <w:tabs>
          <w:tab w:val="left" w:pos="1440"/>
        </w:tabs>
        <w:spacing w:line="560" w:lineRule="exact"/>
        <w:rPr>
          <w:rFonts w:ascii="宋体" w:hAnsi="宋体" w:eastAsia="宋体"/>
          <w:sz w:val="30"/>
          <w:szCs w:val="30"/>
        </w:rPr>
      </w:pPr>
    </w:p>
    <w:p>
      <w:pPr>
        <w:adjustRightInd w:val="0"/>
        <w:snapToGrid w:val="0"/>
        <w:spacing w:line="560" w:lineRule="exact"/>
        <w:ind w:firstLine="720"/>
        <w:jc w:val="center"/>
        <w:rPr>
          <w:rFonts w:hint="eastAsia" w:ascii="方正小标宋简体" w:hAnsi="宋体" w:eastAsia="方正小标宋简体"/>
          <w:sz w:val="44"/>
          <w:szCs w:val="44"/>
        </w:rPr>
      </w:pPr>
      <w:r>
        <w:rPr>
          <w:rFonts w:hint="eastAsia" w:ascii="方正小标宋简体" w:hAnsi="宋体" w:eastAsia="方正小标宋简体"/>
          <w:sz w:val="44"/>
          <w:szCs w:val="44"/>
          <w:lang w:val="en-US" w:eastAsia="zh-CN"/>
        </w:rPr>
        <w:t>乐山一职中“高中质量奖补”</w:t>
      </w:r>
      <w:r>
        <w:rPr>
          <w:rFonts w:hint="eastAsia" w:ascii="方正小标宋简体" w:hAnsi="宋体" w:eastAsia="方正小标宋简体"/>
          <w:sz w:val="44"/>
          <w:szCs w:val="44"/>
          <w:lang w:val="en-US"/>
        </w:rPr>
        <w:t>重点</w:t>
      </w:r>
      <w:r>
        <w:rPr>
          <w:rFonts w:hint="eastAsia" w:ascii="方正小标宋简体" w:hAnsi="宋体" w:eastAsia="方正小标宋简体"/>
          <w:sz w:val="44"/>
          <w:szCs w:val="44"/>
        </w:rPr>
        <w:t>项目支出绩效自评报告</w:t>
      </w: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60" w:lineRule="exact"/>
        <w:ind w:firstLine="720"/>
        <w:rPr>
          <w:rFonts w:hint="eastAsia" w:ascii="仿宋_GB2312" w:hAnsi="宋体"/>
          <w:lang w:val="zh-CN"/>
        </w:rPr>
      </w:pPr>
      <w:r>
        <w:rPr>
          <w:rFonts w:hint="eastAsia" w:ascii="仿宋_GB2312" w:hAnsi="宋体"/>
          <w:lang w:val="zh-CN"/>
        </w:rPr>
        <w:t>市级重点项目“高中质量奖补”介绍项目基本情况重点说明以下内容：</w:t>
      </w:r>
    </w:p>
    <w:p>
      <w:pPr>
        <w:adjustRightInd w:val="0"/>
        <w:snapToGrid w:val="0"/>
        <w:spacing w:line="560" w:lineRule="exact"/>
        <w:ind w:firstLine="720"/>
        <w:rPr>
          <w:rFonts w:hint="default" w:ascii="楷体_GB2312" w:hAnsi="宋体" w:eastAsia="仿宋_GB2312"/>
          <w:b/>
          <w:lang w:val="en-US" w:eastAsia="zh-CN"/>
        </w:rPr>
      </w:pPr>
      <w:r>
        <w:rPr>
          <w:rFonts w:hint="eastAsia" w:ascii="仿宋_GB2312" w:hAnsi="宋体"/>
          <w:lang w:val="zh-CN"/>
        </w:rPr>
        <w:t>我校为中等职业高级中学，</w:t>
      </w:r>
      <w:r>
        <w:rPr>
          <w:rFonts w:hint="eastAsia" w:ascii="仿宋_GB2312" w:hAnsi="宋体"/>
          <w:lang w:val="en-US" w:eastAsia="zh-CN"/>
        </w:rPr>
        <w:t>2021年项目</w:t>
      </w:r>
      <w:r>
        <w:rPr>
          <w:rFonts w:hint="eastAsia" w:ascii="仿宋_GB2312" w:hAnsi="宋体"/>
          <w:lang w:val="zh-CN"/>
        </w:rPr>
        <w:t>“高中质量奖补”资金总额</w:t>
      </w:r>
      <w:r>
        <w:rPr>
          <w:rFonts w:hint="eastAsia" w:ascii="仿宋_GB2312" w:hAnsi="宋体"/>
          <w:lang w:val="en-US" w:eastAsia="zh-CN"/>
        </w:rPr>
        <w:t>30万元。</w:t>
      </w:r>
    </w:p>
    <w:p>
      <w:pPr>
        <w:numPr>
          <w:ilvl w:val="0"/>
          <w:numId w:val="1"/>
        </w:numPr>
        <w:adjustRightInd w:val="0"/>
        <w:snapToGrid w:val="0"/>
        <w:spacing w:line="560" w:lineRule="exact"/>
        <w:ind w:firstLine="720"/>
        <w:rPr>
          <w:rFonts w:ascii="仿宋_GB2312" w:hAnsi="宋体"/>
          <w:lang w:val="zh-CN"/>
        </w:rPr>
      </w:pPr>
      <w:r>
        <w:rPr>
          <w:rFonts w:hint="eastAsia" w:ascii="楷体_GB2312" w:hAnsi="宋体" w:eastAsia="楷体_GB2312"/>
          <w:b/>
          <w:lang w:val="zh-CN"/>
        </w:rPr>
        <w:t>项目资金申报及批复情况：</w:t>
      </w:r>
    </w:p>
    <w:p>
      <w:pPr>
        <w:numPr>
          <w:ilvl w:val="0"/>
          <w:numId w:val="0"/>
        </w:numPr>
        <w:adjustRightInd w:val="0"/>
        <w:snapToGrid w:val="0"/>
        <w:spacing w:line="560" w:lineRule="exact"/>
        <w:rPr>
          <w:rFonts w:hint="eastAsia" w:ascii="楷体_GB2312" w:hAnsi="宋体" w:eastAsia="楷体_GB2312"/>
          <w:b/>
          <w:lang w:val="zh-CN"/>
        </w:rPr>
      </w:pPr>
      <w:r>
        <w:rPr>
          <w:rFonts w:hint="eastAsia" w:ascii="楷体_GB2312" w:hAnsi="宋体" w:eastAsia="楷体_GB2312"/>
          <w:b/>
          <w:lang w:val="zh-CN"/>
        </w:rPr>
        <w:t>项目资金由学校经财政大平台指标中提交申报，申请单交由财政经办科室审批，符合资金管理办法的申报及批复程序。</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项目绩效目标：该项目绩效目标是对提高学校教育教学质量做出贡献的教职工进行奖励。教育教学质量提高后，收益学校在校中职学生</w:t>
      </w:r>
      <w:r>
        <w:rPr>
          <w:rFonts w:hint="eastAsia" w:ascii="楷体_GB2312" w:hAnsi="宋体" w:eastAsia="楷体_GB2312"/>
          <w:b/>
          <w:lang w:val="en-US" w:eastAsia="zh-CN"/>
        </w:rPr>
        <w:t>4478名，高中质量奖补项目受益人群为在岗教职工248名，项目执行年末一次性执行。</w:t>
      </w:r>
    </w:p>
    <w:p>
      <w:pPr>
        <w:numPr>
          <w:ilvl w:val="0"/>
          <w:numId w:val="0"/>
        </w:numPr>
        <w:adjustRightInd w:val="0"/>
        <w:snapToGrid w:val="0"/>
        <w:spacing w:line="560" w:lineRule="exact"/>
        <w:rPr>
          <w:rFonts w:ascii="仿宋_GB2312" w:hAnsi="宋体"/>
          <w:lang w:val="zh-CN"/>
        </w:rPr>
      </w:pP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pPr>
        <w:numPr>
          <w:ilvl w:val="0"/>
          <w:numId w:val="0"/>
        </w:numPr>
        <w:adjustRightInd w:val="0"/>
        <w:snapToGrid w:val="0"/>
        <w:spacing w:line="560" w:lineRule="exact"/>
        <w:rPr>
          <w:rFonts w:hint="eastAsia" w:ascii="楷体_GB2312" w:hAnsi="宋体" w:eastAsia="楷体_GB2312"/>
          <w:b/>
          <w:lang w:val="zh-CN"/>
        </w:rPr>
      </w:pPr>
      <w:r>
        <w:rPr>
          <w:rFonts w:hint="eastAsia" w:ascii="楷体_GB2312" w:hAnsi="宋体" w:eastAsia="楷体_GB2312"/>
          <w:b/>
          <w:lang w:val="zh-CN"/>
        </w:rPr>
        <w:t>该项目资金申报目标合理可行，与申报相符。</w:t>
      </w:r>
    </w:p>
    <w:p>
      <w:pPr>
        <w:numPr>
          <w:ilvl w:val="0"/>
          <w:numId w:val="0"/>
        </w:numPr>
        <w:adjustRightInd w:val="0"/>
        <w:snapToGrid w:val="0"/>
        <w:spacing w:line="560" w:lineRule="exact"/>
        <w:ind w:left="720" w:leftChars="0"/>
        <w:rPr>
          <w:rFonts w:ascii="仿宋_GB2312" w:hAnsi="宋体"/>
          <w:lang w:val="zh-CN"/>
        </w:rPr>
      </w:pPr>
    </w:p>
    <w:p>
      <w:pPr>
        <w:numPr>
          <w:ilvl w:val="0"/>
          <w:numId w:val="0"/>
        </w:numPr>
        <w:adjustRightInd w:val="0"/>
        <w:snapToGrid w:val="0"/>
        <w:spacing w:line="560" w:lineRule="exact"/>
        <w:ind w:left="720" w:leftChars="0"/>
        <w:rPr>
          <w:rFonts w:ascii="仿宋_GB2312" w:hAnsi="宋体"/>
          <w:lang w:val="zh-CN"/>
        </w:rPr>
      </w:pP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1．资金计划及到位：资金下达计划及时，申报到位及时。</w:t>
      </w:r>
    </w:p>
    <w:p>
      <w:pPr>
        <w:adjustRightInd w:val="0"/>
        <w:snapToGrid w:val="0"/>
        <w:spacing w:line="560" w:lineRule="exact"/>
        <w:ind w:firstLine="720"/>
        <w:rPr>
          <w:rFonts w:hint="eastAsia" w:ascii="楷体_GB2312" w:hAnsi="宋体" w:eastAsia="楷体_GB2312"/>
          <w:lang w:val="zh-CN"/>
        </w:rPr>
      </w:pPr>
    </w:p>
    <w:p>
      <w:pPr>
        <w:numPr>
          <w:ilvl w:val="0"/>
          <w:numId w:val="2"/>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资金使用：项目使用按学校教育教学相关指标，对相关人员进行奖补，符合项目计划安排及绩效目标。</w:t>
      </w:r>
    </w:p>
    <w:p>
      <w:pPr>
        <w:numPr>
          <w:ilvl w:val="0"/>
          <w:numId w:val="2"/>
        </w:num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numPr>
          <w:ilvl w:val="0"/>
          <w:numId w:val="0"/>
        </w:numPr>
        <w:adjustRightInd w:val="0"/>
        <w:snapToGrid w:val="0"/>
        <w:spacing w:line="560" w:lineRule="exact"/>
        <w:rPr>
          <w:rFonts w:ascii="楷体_GB2312" w:hAnsi="宋体" w:eastAsia="楷体_GB2312"/>
          <w:b/>
          <w:lang w:val="zh-CN"/>
        </w:rPr>
      </w:pPr>
      <w:r>
        <w:rPr>
          <w:rFonts w:hint="eastAsia" w:ascii="楷体_GB2312" w:hAnsi="宋体" w:eastAsia="楷体_GB2312"/>
          <w:b/>
          <w:lang w:val="zh-CN"/>
        </w:rPr>
        <w:t>项目资金进入学校财务管理，在项目设置管理机构，会计核算按财政要求的方式核算，账务处理规范及时。</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项目组织实施情况。</w:t>
      </w:r>
    </w:p>
    <w:p>
      <w:pPr>
        <w:widowControl w:val="0"/>
        <w:numPr>
          <w:ilvl w:val="0"/>
          <w:numId w:val="0"/>
        </w:numPr>
        <w:adjustRightInd w:val="0"/>
        <w:snapToGrid w:val="0"/>
        <w:spacing w:line="560" w:lineRule="exact"/>
        <w:jc w:val="both"/>
        <w:rPr>
          <w:rFonts w:hint="eastAsia" w:ascii="楷体_GB2312" w:hAnsi="宋体" w:eastAsia="楷体_GB2312"/>
          <w:b/>
          <w:lang w:val="zh-CN"/>
        </w:rPr>
      </w:pPr>
      <w:r>
        <w:rPr>
          <w:rFonts w:hint="eastAsia" w:ascii="楷体_GB2312" w:hAnsi="宋体" w:eastAsia="楷体_GB2312"/>
          <w:b/>
          <w:lang w:val="zh-CN"/>
        </w:rPr>
        <w:t>项目管理机构由校长办公会领导并组织实施，由学校纪委监管。</w:t>
      </w:r>
    </w:p>
    <w:p>
      <w:pPr>
        <w:widowControl w:val="0"/>
        <w:numPr>
          <w:ilvl w:val="0"/>
          <w:numId w:val="0"/>
        </w:numPr>
        <w:adjustRightInd w:val="0"/>
        <w:snapToGrid w:val="0"/>
        <w:spacing w:line="560" w:lineRule="exact"/>
        <w:jc w:val="both"/>
        <w:rPr>
          <w:rFonts w:hint="eastAsia" w:ascii="楷体_GB2312" w:hAnsi="宋体" w:eastAsia="楷体_GB2312"/>
          <w:b/>
          <w:lang w:val="zh-CN"/>
        </w:rPr>
      </w:pP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hint="default" w:ascii="楷体_GB2312" w:hAnsi="宋体" w:eastAsia="楷体_GB2312"/>
          <w:b/>
          <w:lang w:val="en-US" w:eastAsia="zh-CN"/>
        </w:rPr>
      </w:pPr>
      <w:r>
        <w:rPr>
          <w:rFonts w:hint="eastAsia" w:ascii="楷体_GB2312" w:hAnsi="宋体" w:eastAsia="楷体_GB2312"/>
          <w:b/>
          <w:lang w:val="zh-CN"/>
        </w:rPr>
        <w:t>截至评价，本项目对照计划已经完成，提高教育教学质量学生人数</w:t>
      </w:r>
      <w:r>
        <w:rPr>
          <w:rFonts w:hint="eastAsia" w:ascii="楷体_GB2312" w:hAnsi="宋体" w:eastAsia="楷体_GB2312"/>
          <w:b/>
          <w:lang w:val="en-US" w:eastAsia="zh-CN"/>
        </w:rPr>
        <w:t>4478名，教职工收益人数248名，项目为年末一次性执行奖补，学生教职工满意度为99%。无结余资金。</w:t>
      </w:r>
    </w:p>
    <w:p>
      <w:pPr>
        <w:adjustRightInd w:val="0"/>
        <w:snapToGrid w:val="0"/>
        <w:spacing w:line="560" w:lineRule="exact"/>
        <w:ind w:firstLine="720"/>
        <w:rPr>
          <w:rFonts w:hint="eastAsia" w:ascii="楷体_GB2312" w:hAnsi="宋体" w:eastAsia="楷体_GB2312"/>
          <w:b/>
          <w:lang w:val="zh-CN"/>
        </w:rPr>
      </w:pPr>
    </w:p>
    <w:p>
      <w:pPr>
        <w:numPr>
          <w:ilvl w:val="0"/>
          <w:numId w:val="3"/>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项目效益情况。</w:t>
      </w:r>
    </w:p>
    <w:p>
      <w:pPr>
        <w:numPr>
          <w:ilvl w:val="0"/>
          <w:numId w:val="0"/>
        </w:numPr>
        <w:adjustRightInd w:val="0"/>
        <w:snapToGrid w:val="0"/>
        <w:spacing w:line="560" w:lineRule="exact"/>
        <w:ind w:firstLine="643" w:firstLineChars="200"/>
        <w:rPr>
          <w:rFonts w:hint="eastAsia" w:ascii="楷体_GB2312" w:hAnsi="宋体" w:eastAsia="楷体_GB2312"/>
          <w:b/>
          <w:lang w:val="en-US" w:eastAsia="zh-CN"/>
        </w:rPr>
      </w:pPr>
      <w:r>
        <w:rPr>
          <w:rFonts w:hint="eastAsia" w:ascii="楷体_GB2312" w:hAnsi="宋体" w:eastAsia="楷体_GB2312"/>
          <w:b/>
          <w:lang w:val="zh-CN"/>
        </w:rPr>
        <w:t>项目使用资金</w:t>
      </w:r>
      <w:r>
        <w:rPr>
          <w:rFonts w:hint="eastAsia" w:ascii="楷体_GB2312" w:hAnsi="宋体" w:eastAsia="楷体_GB2312"/>
          <w:b/>
          <w:lang w:val="en-US" w:eastAsia="zh-CN"/>
        </w:rPr>
        <w:t>30万元</w:t>
      </w:r>
      <w:r>
        <w:rPr>
          <w:rFonts w:hint="eastAsia" w:ascii="楷体_GB2312" w:hAnsi="宋体" w:eastAsia="楷体_GB2312"/>
          <w:b/>
          <w:lang w:val="zh-CN"/>
        </w:rPr>
        <w:t>，收益人群达到</w:t>
      </w:r>
      <w:r>
        <w:rPr>
          <w:rFonts w:hint="eastAsia" w:ascii="楷体_GB2312" w:hAnsi="宋体" w:eastAsia="楷体_GB2312"/>
          <w:b/>
          <w:lang w:val="en-US" w:eastAsia="zh-CN"/>
        </w:rPr>
        <w:t>4700余名人员，</w:t>
      </w:r>
      <w:r>
        <w:rPr>
          <w:rFonts w:hint="eastAsia" w:ascii="楷体_GB2312" w:hAnsi="宋体" w:eastAsia="楷体_GB2312"/>
          <w:b/>
          <w:lang w:val="zh-CN"/>
        </w:rPr>
        <w:t>收效大，社会效益好，可持续性效益</w:t>
      </w:r>
      <w:bookmarkStart w:id="0" w:name="_GoBack"/>
      <w:bookmarkEnd w:id="0"/>
      <w:r>
        <w:rPr>
          <w:rFonts w:hint="eastAsia" w:ascii="楷体_GB2312" w:hAnsi="宋体" w:eastAsia="楷体_GB2312"/>
          <w:b/>
          <w:lang w:val="zh-CN"/>
        </w:rPr>
        <w:t>大，服务对象满意度高。</w:t>
      </w:r>
    </w:p>
    <w:p>
      <w:pPr>
        <w:numPr>
          <w:ilvl w:val="0"/>
          <w:numId w:val="0"/>
        </w:numPr>
        <w:adjustRightInd w:val="0"/>
        <w:snapToGrid w:val="0"/>
        <w:spacing w:line="560" w:lineRule="exact"/>
        <w:rPr>
          <w:rFonts w:ascii="楷体_GB2312" w:hAnsi="宋体" w:eastAsia="楷体_GB2312"/>
          <w:b/>
          <w:lang w:val="zh-CN"/>
        </w:rPr>
      </w:pP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（一）存在的问题：无</w:t>
      </w:r>
    </w:p>
    <w:p>
      <w:pPr>
        <w:adjustRightInd w:val="0"/>
        <w:snapToGrid w:val="0"/>
        <w:spacing w:line="560" w:lineRule="exact"/>
        <w:ind w:firstLine="720"/>
        <w:rPr>
          <w:rFonts w:hint="eastAsia" w:eastAsia="仿宋_GB2312"/>
          <w:lang w:eastAsia="zh-CN"/>
        </w:rPr>
      </w:pPr>
      <w:r>
        <w:rPr>
          <w:rFonts w:hint="eastAsia" w:ascii="楷体_GB2312" w:hAnsi="宋体" w:eastAsia="楷体_GB2312"/>
          <w:b/>
          <w:lang w:val="zh-CN"/>
        </w:rPr>
        <w:t>（二）相关建议：</w:t>
      </w:r>
      <w:r>
        <w:rPr>
          <w:rFonts w:hint="eastAsia"/>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59ADE0"/>
    <w:multiLevelType w:val="singleLevel"/>
    <w:tmpl w:val="C359ADE0"/>
    <w:lvl w:ilvl="0" w:tentative="0">
      <w:start w:val="1"/>
      <w:numFmt w:val="chineseCounting"/>
      <w:suff w:val="nothing"/>
      <w:lvlText w:val="（%1）"/>
      <w:lvlJc w:val="left"/>
      <w:rPr>
        <w:rFonts w:hint="eastAsia"/>
      </w:rPr>
    </w:lvl>
  </w:abstractNum>
  <w:abstractNum w:abstractNumId="1">
    <w:nsid w:val="DEF2FD03"/>
    <w:multiLevelType w:val="singleLevel"/>
    <w:tmpl w:val="DEF2FD03"/>
    <w:lvl w:ilvl="0" w:tentative="0">
      <w:start w:val="2"/>
      <w:numFmt w:val="chineseCounting"/>
      <w:suff w:val="nothing"/>
      <w:lvlText w:val="（%1）"/>
      <w:lvlJc w:val="left"/>
      <w:rPr>
        <w:rFonts w:hint="eastAsia"/>
      </w:rPr>
    </w:lvl>
  </w:abstractNum>
  <w:abstractNum w:abstractNumId="2">
    <w:nsid w:val="0681D263"/>
    <w:multiLevelType w:val="singleLevel"/>
    <w:tmpl w:val="0681D263"/>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417211"/>
    <w:rsid w:val="004B6F67"/>
    <w:rsid w:val="00B53A36"/>
    <w:rsid w:val="0EDB478C"/>
    <w:rsid w:val="291C455A"/>
    <w:rsid w:val="2F3A02CD"/>
    <w:rsid w:val="36926D0C"/>
    <w:rsid w:val="47482B0E"/>
    <w:rsid w:val="4DAF2BCF"/>
    <w:rsid w:val="4DDB6F66"/>
    <w:rsid w:val="53A06F49"/>
    <w:rsid w:val="6A404CEA"/>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qFormat/>
    <w:uiPriority w:val="0"/>
    <w:rPr>
      <w:rFonts w:ascii="Times New Roman" w:hAnsi="Times New Roman" w:eastAsia="仿宋_GB2312" w:cs="Times New Roman"/>
      <w:kern w:val="2"/>
      <w:sz w:val="18"/>
      <w:szCs w:val="18"/>
    </w:rPr>
  </w:style>
  <w:style w:type="character" w:customStyle="1" w:styleId="8">
    <w:name w:val="页脚 Char"/>
    <w:basedOn w:val="5"/>
    <w:link w:val="2"/>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132</Words>
  <Characters>755</Characters>
  <Lines>6</Lines>
  <Paragraphs>1</Paragraphs>
  <TotalTime>175</TotalTime>
  <ScaleCrop>false</ScaleCrop>
  <LinksUpToDate>false</LinksUpToDate>
  <CharactersWithSpaces>886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2022-06-15T05:42:26Z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